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EF3" w:rsidRPr="00EE029E" w:rsidRDefault="00BB1EF3" w:rsidP="00BB1EF3">
      <w:pPr>
        <w:pStyle w:val="20"/>
        <w:shd w:val="clear" w:color="auto" w:fill="auto"/>
        <w:spacing w:line="276" w:lineRule="auto"/>
        <w:ind w:firstLine="0"/>
        <w:jc w:val="center"/>
        <w:rPr>
          <w:sz w:val="24"/>
          <w:szCs w:val="20"/>
          <w:lang w:val="uz-Cyrl-UZ"/>
        </w:rPr>
      </w:pPr>
      <w:r w:rsidRPr="00EE029E">
        <w:rPr>
          <w:sz w:val="24"/>
          <w:szCs w:val="20"/>
          <w:lang w:val="uz-Cyrl-UZ"/>
        </w:rPr>
        <w:t xml:space="preserve">“BIOKIMYO” АЖ кузатув кенгашининг ўз ваколати доирасига кирадиган </w:t>
      </w:r>
    </w:p>
    <w:p w:rsidR="00BB1EF3" w:rsidRPr="00EE029E" w:rsidRDefault="00BB1EF3" w:rsidP="00BB1EF3">
      <w:pPr>
        <w:pStyle w:val="20"/>
        <w:shd w:val="clear" w:color="auto" w:fill="auto"/>
        <w:spacing w:line="276" w:lineRule="auto"/>
        <w:ind w:firstLine="0"/>
        <w:jc w:val="center"/>
        <w:rPr>
          <w:sz w:val="24"/>
          <w:szCs w:val="20"/>
          <w:lang w:val="uz-Cyrl-UZ"/>
        </w:rPr>
      </w:pPr>
      <w:r w:rsidRPr="00EE029E">
        <w:rPr>
          <w:sz w:val="24"/>
          <w:szCs w:val="20"/>
          <w:lang w:val="uz-Cyrl-UZ"/>
        </w:rPr>
        <w:t xml:space="preserve">масалалар юзасидан, шу жумладан, жамиятни бошқаришга доир қонун </w:t>
      </w:r>
    </w:p>
    <w:p w:rsidR="00BB1EF3" w:rsidRPr="00EE029E" w:rsidRDefault="00BB1EF3" w:rsidP="00BB1EF3">
      <w:pPr>
        <w:pStyle w:val="20"/>
        <w:shd w:val="clear" w:color="auto" w:fill="auto"/>
        <w:spacing w:line="276" w:lineRule="auto"/>
        <w:ind w:firstLine="0"/>
        <w:jc w:val="center"/>
        <w:rPr>
          <w:sz w:val="24"/>
          <w:szCs w:val="20"/>
          <w:lang w:val="uz-Cyrl-UZ"/>
        </w:rPr>
      </w:pPr>
      <w:r w:rsidRPr="00EE029E">
        <w:rPr>
          <w:sz w:val="24"/>
          <w:szCs w:val="20"/>
          <w:lang w:val="uz-Cyrl-UZ"/>
        </w:rPr>
        <w:t xml:space="preserve">хужжатларида белгиланган талабларга риоя этилиши юзасидан </w:t>
      </w:r>
    </w:p>
    <w:p w:rsidR="00BB1EF3" w:rsidRPr="00EE029E" w:rsidRDefault="00BB1EF3" w:rsidP="00BB1EF3">
      <w:pPr>
        <w:pStyle w:val="20"/>
        <w:shd w:val="clear" w:color="auto" w:fill="auto"/>
        <w:spacing w:line="276" w:lineRule="auto"/>
        <w:ind w:firstLine="0"/>
        <w:jc w:val="center"/>
        <w:rPr>
          <w:sz w:val="24"/>
          <w:szCs w:val="20"/>
          <w:lang w:val="uz-Cyrl-UZ"/>
        </w:rPr>
      </w:pPr>
      <w:r w:rsidRPr="00EE029E">
        <w:rPr>
          <w:sz w:val="24"/>
          <w:szCs w:val="20"/>
          <w:lang w:val="uz-Cyrl-UZ"/>
        </w:rPr>
        <w:t>жамият кузатув кенгашининг 202</w:t>
      </w:r>
      <w:r w:rsidR="004961B5" w:rsidRPr="00EE029E">
        <w:rPr>
          <w:sz w:val="24"/>
          <w:szCs w:val="20"/>
          <w:lang w:val="uz-Cyrl-UZ"/>
        </w:rPr>
        <w:t>5</w:t>
      </w:r>
      <w:r w:rsidRPr="00EE029E">
        <w:rPr>
          <w:sz w:val="24"/>
          <w:szCs w:val="20"/>
          <w:lang w:val="uz-Cyrl-UZ"/>
        </w:rPr>
        <w:t xml:space="preserve"> йил якуни бўйича </w:t>
      </w:r>
    </w:p>
    <w:p w:rsidR="00BB1EF3" w:rsidRPr="00EE029E" w:rsidRDefault="00BB1EF3" w:rsidP="00BB1EF3">
      <w:pPr>
        <w:pStyle w:val="20"/>
        <w:shd w:val="clear" w:color="auto" w:fill="auto"/>
        <w:spacing w:line="276" w:lineRule="auto"/>
        <w:ind w:left="993" w:hanging="993"/>
        <w:jc w:val="center"/>
        <w:rPr>
          <w:sz w:val="24"/>
          <w:szCs w:val="20"/>
          <w:lang w:val="uz-Cyrl-UZ"/>
        </w:rPr>
      </w:pPr>
      <w:r w:rsidRPr="00EE029E">
        <w:rPr>
          <w:sz w:val="24"/>
          <w:szCs w:val="20"/>
          <w:lang w:val="uz-Cyrl-UZ"/>
        </w:rPr>
        <w:t xml:space="preserve"> ҲИСОБОТИ</w:t>
      </w:r>
    </w:p>
    <w:p w:rsidR="00BB1EF3" w:rsidRPr="00EE029E" w:rsidRDefault="004961B5" w:rsidP="00BB1EF3">
      <w:pPr>
        <w:pStyle w:val="20"/>
        <w:shd w:val="clear" w:color="auto" w:fill="auto"/>
        <w:spacing w:line="276" w:lineRule="auto"/>
        <w:ind w:left="993" w:hanging="993"/>
        <w:jc w:val="right"/>
        <w:rPr>
          <w:sz w:val="24"/>
          <w:szCs w:val="20"/>
          <w:lang w:val="uz-Cyrl-UZ"/>
        </w:rPr>
      </w:pPr>
      <w:r w:rsidRPr="00EE029E">
        <w:rPr>
          <w:sz w:val="24"/>
          <w:szCs w:val="20"/>
          <w:lang w:val="uz-Cyrl-UZ"/>
        </w:rPr>
        <w:t>19</w:t>
      </w:r>
      <w:r w:rsidR="00BB1EF3" w:rsidRPr="00EE029E">
        <w:rPr>
          <w:sz w:val="24"/>
          <w:szCs w:val="20"/>
          <w:lang w:val="uz-Cyrl-UZ"/>
        </w:rPr>
        <w:t xml:space="preserve"> июнь 202</w:t>
      </w:r>
      <w:r w:rsidRPr="00EE029E">
        <w:rPr>
          <w:sz w:val="24"/>
          <w:szCs w:val="20"/>
          <w:lang w:val="uz-Cyrl-UZ"/>
        </w:rPr>
        <w:t>6</w:t>
      </w:r>
      <w:r w:rsidR="00BB1EF3" w:rsidRPr="00EE029E">
        <w:rPr>
          <w:sz w:val="24"/>
          <w:szCs w:val="20"/>
          <w:lang w:val="uz-Cyrl-UZ"/>
        </w:rPr>
        <w:t xml:space="preserve"> йил</w:t>
      </w:r>
    </w:p>
    <w:p w:rsidR="00945307" w:rsidRPr="00EE029E" w:rsidRDefault="00BB1EF3" w:rsidP="00BB1EF3">
      <w:pPr>
        <w:pStyle w:val="20"/>
        <w:shd w:val="clear" w:color="auto" w:fill="auto"/>
        <w:spacing w:line="276" w:lineRule="auto"/>
        <w:ind w:firstLine="851"/>
        <w:jc w:val="both"/>
        <w:rPr>
          <w:b w:val="0"/>
          <w:sz w:val="24"/>
          <w:szCs w:val="20"/>
          <w:lang w:val="uz-Cyrl-UZ"/>
        </w:rPr>
      </w:pPr>
      <w:r w:rsidRPr="00EE029E">
        <w:rPr>
          <w:b w:val="0"/>
          <w:sz w:val="24"/>
          <w:szCs w:val="20"/>
          <w:lang w:val="uz-Cyrl-UZ"/>
        </w:rPr>
        <w:t>Ҳисобот корпоратив бошқарув Кодекси</w:t>
      </w:r>
      <w:r w:rsidR="00945307" w:rsidRPr="00EE029E">
        <w:rPr>
          <w:b w:val="0"/>
          <w:sz w:val="24"/>
          <w:szCs w:val="20"/>
          <w:lang w:val="uz-Cyrl-UZ"/>
        </w:rPr>
        <w:t xml:space="preserve"> талабларини ҳисобга олган холда</w:t>
      </w:r>
      <w:r w:rsidRPr="00EE029E">
        <w:rPr>
          <w:b w:val="0"/>
          <w:sz w:val="24"/>
          <w:szCs w:val="20"/>
          <w:lang w:val="uz-Cyrl-UZ"/>
        </w:rPr>
        <w:t>, Кузатув кенгаши тўғрисидаги низом асосида тайёрланган бўлиб, кузатув кенгаши таркиби, 202</w:t>
      </w:r>
      <w:r w:rsidR="004961B5" w:rsidRPr="00EE029E">
        <w:rPr>
          <w:b w:val="0"/>
          <w:sz w:val="24"/>
          <w:szCs w:val="20"/>
          <w:lang w:val="uz-Cyrl-UZ"/>
        </w:rPr>
        <w:t>5</w:t>
      </w:r>
      <w:r w:rsidRPr="00EE029E">
        <w:rPr>
          <w:b w:val="0"/>
          <w:sz w:val="24"/>
          <w:szCs w:val="20"/>
          <w:lang w:val="uz-Cyrl-UZ"/>
        </w:rPr>
        <w:t xml:space="preserve"> йилдаги йиғилишларда кўриб чиқилган масалалар ва қабул қилинган қарорлар</w:t>
      </w:r>
      <w:r w:rsidR="00945307" w:rsidRPr="00EE029E">
        <w:rPr>
          <w:b w:val="0"/>
          <w:sz w:val="24"/>
          <w:szCs w:val="20"/>
          <w:lang w:val="uz-Cyrl-UZ"/>
        </w:rPr>
        <w:t>ни ва қарорларнинг ижросини ўз ичига олган.</w:t>
      </w:r>
    </w:p>
    <w:p w:rsidR="00F132AF" w:rsidRPr="00EE029E" w:rsidRDefault="00F132AF" w:rsidP="00F132AF">
      <w:pPr>
        <w:pStyle w:val="20"/>
        <w:shd w:val="clear" w:color="auto" w:fill="auto"/>
        <w:spacing w:line="276" w:lineRule="auto"/>
        <w:ind w:firstLine="851"/>
        <w:jc w:val="both"/>
        <w:rPr>
          <w:b w:val="0"/>
          <w:sz w:val="24"/>
          <w:szCs w:val="20"/>
          <w:lang w:val="uz-Cyrl-UZ"/>
        </w:rPr>
      </w:pPr>
      <w:r w:rsidRPr="00EE029E">
        <w:rPr>
          <w:b w:val="0"/>
          <w:sz w:val="24"/>
          <w:szCs w:val="20"/>
          <w:lang w:val="uz-Cyrl-UZ"/>
        </w:rPr>
        <w:t xml:space="preserve">Кузатув кенгаши ўз фаолиятини Ўзбекистон Республикасининг амалдаги қонун хужжатларига, жамият Уставига, Кузатув кенгаши тўғрисидаги Низомга, Корпоратив бошқарув Кодекси </w:t>
      </w:r>
      <w:r w:rsidR="00F71456" w:rsidRPr="00EE029E">
        <w:rPr>
          <w:b w:val="0"/>
          <w:sz w:val="24"/>
          <w:szCs w:val="20"/>
          <w:lang w:val="uz-Cyrl-UZ"/>
        </w:rPr>
        <w:t xml:space="preserve">ва Қоидалари </w:t>
      </w:r>
      <w:r w:rsidRPr="00EE029E">
        <w:rPr>
          <w:b w:val="0"/>
          <w:sz w:val="24"/>
          <w:szCs w:val="20"/>
          <w:lang w:val="uz-Cyrl-UZ"/>
        </w:rPr>
        <w:t>хамда Умумий йиғилиш қарорларига тая</w:t>
      </w:r>
      <w:r w:rsidR="00737EAF" w:rsidRPr="00EE029E">
        <w:rPr>
          <w:b w:val="0"/>
          <w:sz w:val="24"/>
          <w:szCs w:val="20"/>
          <w:lang w:val="uz-Cyrl-UZ"/>
        </w:rPr>
        <w:t>нган ҳ</w:t>
      </w:r>
      <w:r w:rsidRPr="00EE029E">
        <w:rPr>
          <w:b w:val="0"/>
          <w:sz w:val="24"/>
          <w:szCs w:val="20"/>
          <w:lang w:val="uz-Cyrl-UZ"/>
        </w:rPr>
        <w:t>олда амалга оширди.</w:t>
      </w:r>
    </w:p>
    <w:p w:rsidR="00BB1EF3" w:rsidRPr="00EE029E" w:rsidRDefault="00945307" w:rsidP="00BB1EF3">
      <w:pPr>
        <w:pStyle w:val="20"/>
        <w:shd w:val="clear" w:color="auto" w:fill="auto"/>
        <w:spacing w:line="276" w:lineRule="auto"/>
        <w:ind w:firstLine="851"/>
        <w:jc w:val="both"/>
        <w:rPr>
          <w:color w:val="0000FF"/>
          <w:sz w:val="24"/>
          <w:szCs w:val="20"/>
          <w:lang w:val="uz-Cyrl-UZ"/>
        </w:rPr>
      </w:pPr>
      <w:r w:rsidRPr="00EE029E">
        <w:rPr>
          <w:color w:val="0000FF"/>
          <w:sz w:val="24"/>
          <w:szCs w:val="20"/>
          <w:lang w:val="uz-Cyrl-UZ"/>
        </w:rPr>
        <w:t>Кузатув кенгаши таркиби</w:t>
      </w:r>
    </w:p>
    <w:p w:rsidR="00BB1EF3" w:rsidRPr="00EE029E" w:rsidRDefault="00BB1EF3" w:rsidP="00BB1EF3">
      <w:pPr>
        <w:pStyle w:val="20"/>
        <w:shd w:val="clear" w:color="auto" w:fill="auto"/>
        <w:spacing w:line="276" w:lineRule="auto"/>
        <w:ind w:firstLine="851"/>
        <w:jc w:val="both"/>
        <w:rPr>
          <w:b w:val="0"/>
          <w:sz w:val="24"/>
          <w:szCs w:val="20"/>
          <w:lang w:val="uz-Cyrl-UZ"/>
        </w:rPr>
      </w:pPr>
      <w:r w:rsidRPr="00EE029E">
        <w:rPr>
          <w:b w:val="0"/>
          <w:sz w:val="24"/>
          <w:szCs w:val="20"/>
          <w:lang w:val="uz-Cyrl-UZ"/>
        </w:rPr>
        <w:t>«BIOKIMYO» акциядорлик жамияти Кузатув кенгаши аъзолари жамият акциядорларининг</w:t>
      </w:r>
      <w:r w:rsidR="008B58D3" w:rsidRPr="00EE029E">
        <w:rPr>
          <w:b w:val="0"/>
          <w:sz w:val="24"/>
          <w:szCs w:val="20"/>
          <w:lang w:val="uz-Cyrl-UZ"/>
        </w:rPr>
        <w:t xml:space="preserve"> 202</w:t>
      </w:r>
      <w:r w:rsidR="00EE029E">
        <w:rPr>
          <w:b w:val="0"/>
          <w:sz w:val="24"/>
          <w:szCs w:val="20"/>
          <w:lang w:val="uz-Cyrl-UZ"/>
        </w:rPr>
        <w:t>5</w:t>
      </w:r>
      <w:r w:rsidR="008B58D3" w:rsidRPr="00EE029E">
        <w:rPr>
          <w:b w:val="0"/>
          <w:sz w:val="24"/>
          <w:szCs w:val="20"/>
          <w:lang w:val="uz-Cyrl-UZ"/>
        </w:rPr>
        <w:t xml:space="preserve"> йил </w:t>
      </w:r>
      <w:r w:rsidR="00EE029E">
        <w:rPr>
          <w:b w:val="0"/>
          <w:sz w:val="24"/>
          <w:szCs w:val="20"/>
          <w:lang w:val="uz-Cyrl-UZ"/>
        </w:rPr>
        <w:t>26</w:t>
      </w:r>
      <w:r w:rsidR="008B58D3" w:rsidRPr="00EE029E">
        <w:rPr>
          <w:b w:val="0"/>
          <w:sz w:val="24"/>
          <w:szCs w:val="20"/>
          <w:lang w:val="uz-Cyrl-UZ"/>
        </w:rPr>
        <w:t xml:space="preserve"> </w:t>
      </w:r>
      <w:r w:rsidR="004961B5" w:rsidRPr="00EE029E">
        <w:rPr>
          <w:b w:val="0"/>
          <w:sz w:val="24"/>
          <w:szCs w:val="20"/>
          <w:lang w:val="uz-Cyrl-UZ"/>
        </w:rPr>
        <w:t>июн</w:t>
      </w:r>
      <w:r w:rsidR="008B58D3" w:rsidRPr="00EE029E">
        <w:rPr>
          <w:b w:val="0"/>
          <w:sz w:val="24"/>
          <w:szCs w:val="20"/>
          <w:lang w:val="uz-Cyrl-UZ"/>
        </w:rPr>
        <w:t xml:space="preserve">даги умумий </w:t>
      </w:r>
      <w:r w:rsidRPr="00EE029E">
        <w:rPr>
          <w:b w:val="0"/>
          <w:sz w:val="24"/>
          <w:szCs w:val="20"/>
          <w:lang w:val="uz-Cyrl-UZ"/>
        </w:rPr>
        <w:t>йи</w:t>
      </w:r>
      <w:r w:rsidR="00945307" w:rsidRPr="00EE029E">
        <w:rPr>
          <w:b w:val="0"/>
          <w:sz w:val="24"/>
          <w:szCs w:val="20"/>
          <w:lang w:val="uz-Cyrl-UZ"/>
        </w:rPr>
        <w:t>ғ</w:t>
      </w:r>
      <w:r w:rsidRPr="00EE029E">
        <w:rPr>
          <w:b w:val="0"/>
          <w:sz w:val="24"/>
          <w:szCs w:val="20"/>
          <w:lang w:val="uz-Cyrl-UZ"/>
        </w:rPr>
        <w:t xml:space="preserve">илишида етти кишидан иборат </w:t>
      </w:r>
      <w:r w:rsidR="00945307" w:rsidRPr="00EE029E">
        <w:rPr>
          <w:b w:val="0"/>
          <w:sz w:val="24"/>
          <w:szCs w:val="20"/>
          <w:lang w:val="uz-Cyrl-UZ"/>
        </w:rPr>
        <w:t xml:space="preserve">қуйидаги </w:t>
      </w:r>
      <w:r w:rsidRPr="00EE029E">
        <w:rPr>
          <w:b w:val="0"/>
          <w:sz w:val="24"/>
          <w:szCs w:val="20"/>
          <w:lang w:val="uz-Cyrl-UZ"/>
        </w:rPr>
        <w:t>таркибда сайланган.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600"/>
        <w:gridCol w:w="3680"/>
        <w:gridCol w:w="5374"/>
      </w:tblGrid>
      <w:tr w:rsidR="008B58D3" w:rsidRPr="00EE029E" w:rsidTr="00082A03">
        <w:trPr>
          <w:trHeight w:val="630"/>
        </w:trPr>
        <w:tc>
          <w:tcPr>
            <w:tcW w:w="600" w:type="dxa"/>
            <w:shd w:val="clear" w:color="000000" w:fill="FFFFFF"/>
            <w:vAlign w:val="center"/>
            <w:hideMark/>
          </w:tcPr>
          <w:p w:rsidR="008B58D3" w:rsidRPr="00EE029E" w:rsidRDefault="008B58D3" w:rsidP="00884D6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E029E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680" w:type="dxa"/>
            <w:shd w:val="clear" w:color="000000" w:fill="FFFFFF"/>
            <w:vAlign w:val="center"/>
            <w:hideMark/>
          </w:tcPr>
          <w:p w:rsidR="008B58D3" w:rsidRPr="00EE029E" w:rsidRDefault="00071FCF" w:rsidP="005659AE">
            <w:pPr>
              <w:rPr>
                <w:rFonts w:ascii="Times New Roman" w:hAnsi="Times New Roman" w:cs="Times New Roman"/>
              </w:rPr>
            </w:pPr>
            <w:proofErr w:type="spellStart"/>
            <w:r w:rsidRPr="00EE029E">
              <w:rPr>
                <w:rFonts w:ascii="Times New Roman" w:hAnsi="Times New Roman" w:cs="Times New Roman"/>
              </w:rPr>
              <w:t>Хуррамов</w:t>
            </w:r>
            <w:proofErr w:type="spellEnd"/>
            <w:r w:rsidRPr="00EE02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029E">
              <w:rPr>
                <w:rFonts w:ascii="Times New Roman" w:hAnsi="Times New Roman" w:cs="Times New Roman"/>
              </w:rPr>
              <w:t>Одил</w:t>
            </w:r>
            <w:proofErr w:type="spellEnd"/>
            <w:r w:rsidRPr="00EE02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029E">
              <w:rPr>
                <w:rFonts w:ascii="Times New Roman" w:hAnsi="Times New Roman" w:cs="Times New Roman"/>
              </w:rPr>
              <w:t>Азаматович</w:t>
            </w:r>
            <w:proofErr w:type="spellEnd"/>
          </w:p>
        </w:tc>
        <w:tc>
          <w:tcPr>
            <w:tcW w:w="5374" w:type="dxa"/>
            <w:shd w:val="clear" w:color="auto" w:fill="auto"/>
            <w:vAlign w:val="center"/>
            <w:hideMark/>
          </w:tcPr>
          <w:p w:rsidR="007E2BC8" w:rsidRPr="00EE029E" w:rsidRDefault="007E2BC8" w:rsidP="008B58D3">
            <w:pPr>
              <w:rPr>
                <w:rFonts w:ascii="Times New Roman" w:hAnsi="Times New Roman" w:cs="Times New Roman"/>
                <w:lang w:val="uz-Cyrl-UZ"/>
              </w:rPr>
            </w:pPr>
          </w:p>
          <w:p w:rsidR="008B58D3" w:rsidRPr="00EE029E" w:rsidRDefault="007E2BC8" w:rsidP="008B58D3">
            <w:pPr>
              <w:rPr>
                <w:rFonts w:ascii="Times New Roman" w:hAnsi="Times New Roman" w:cs="Times New Roman"/>
                <w:lang w:val="uz-Cyrl-UZ"/>
              </w:rPr>
            </w:pPr>
            <w:r w:rsidRPr="00EE029E">
              <w:rPr>
                <w:rFonts w:ascii="Times New Roman" w:hAnsi="Times New Roman" w:cs="Times New Roman"/>
                <w:lang w:val="uz-Cyrl-UZ"/>
              </w:rPr>
              <w:t>Ў</w:t>
            </w:r>
            <w:r w:rsidR="008B58D3" w:rsidRPr="00EE029E">
              <w:rPr>
                <w:rFonts w:ascii="Times New Roman" w:hAnsi="Times New Roman" w:cs="Times New Roman"/>
                <w:lang w:val="uz-Cyrl-UZ"/>
              </w:rPr>
              <w:t xml:space="preserve">збекистон Республикаси Давлат активларини бошқариш агентлигининг </w:t>
            </w:r>
            <w:r w:rsidRPr="00EE029E">
              <w:rPr>
                <w:rFonts w:ascii="Times New Roman" w:hAnsi="Times New Roman" w:cs="Times New Roman"/>
                <w:lang w:val="uz-Cyrl-UZ"/>
              </w:rPr>
              <w:t>Шартномавий-ҳуқуқий муносабатлар ва даъво ишларини юритиш бўйича юридик бошқарма бошлиғи ўринбосари</w:t>
            </w:r>
          </w:p>
        </w:tc>
      </w:tr>
      <w:tr w:rsidR="008B58D3" w:rsidRPr="00EE029E" w:rsidTr="00071FCF">
        <w:trPr>
          <w:trHeight w:val="825"/>
        </w:trPr>
        <w:tc>
          <w:tcPr>
            <w:tcW w:w="600" w:type="dxa"/>
            <w:shd w:val="clear" w:color="000000" w:fill="FFFFFF"/>
            <w:vAlign w:val="center"/>
            <w:hideMark/>
          </w:tcPr>
          <w:p w:rsidR="008B58D3" w:rsidRPr="00EE029E" w:rsidRDefault="008B58D3" w:rsidP="00884D6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E029E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3680" w:type="dxa"/>
            <w:shd w:val="clear" w:color="000000" w:fill="FFFFFF"/>
            <w:vAlign w:val="center"/>
          </w:tcPr>
          <w:p w:rsidR="008B58D3" w:rsidRPr="00EE029E" w:rsidRDefault="00071FCF" w:rsidP="005659AE">
            <w:pPr>
              <w:rPr>
                <w:rFonts w:ascii="Times New Roman" w:hAnsi="Times New Roman" w:cs="Times New Roman"/>
              </w:rPr>
            </w:pPr>
            <w:r w:rsidRPr="00EE029E">
              <w:rPr>
                <w:rFonts w:ascii="Times New Roman" w:hAnsi="Times New Roman" w:cs="Times New Roman"/>
              </w:rPr>
              <w:t xml:space="preserve">Алимов </w:t>
            </w:r>
            <w:proofErr w:type="spellStart"/>
            <w:r w:rsidRPr="00EE029E">
              <w:rPr>
                <w:rFonts w:ascii="Times New Roman" w:hAnsi="Times New Roman" w:cs="Times New Roman"/>
              </w:rPr>
              <w:t>Равшан</w:t>
            </w:r>
            <w:proofErr w:type="spellEnd"/>
            <w:r w:rsidRPr="00EE02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029E">
              <w:rPr>
                <w:rFonts w:ascii="Times New Roman" w:hAnsi="Times New Roman" w:cs="Times New Roman"/>
              </w:rPr>
              <w:t>Нуритдинович</w:t>
            </w:r>
            <w:proofErr w:type="spellEnd"/>
          </w:p>
        </w:tc>
        <w:tc>
          <w:tcPr>
            <w:tcW w:w="5374" w:type="dxa"/>
            <w:shd w:val="clear" w:color="auto" w:fill="auto"/>
            <w:vAlign w:val="center"/>
          </w:tcPr>
          <w:p w:rsidR="008B58D3" w:rsidRPr="00EE029E" w:rsidRDefault="00772E17" w:rsidP="00884D62">
            <w:pPr>
              <w:rPr>
                <w:rFonts w:ascii="Times New Roman" w:hAnsi="Times New Roman" w:cs="Times New Roman"/>
                <w:lang w:val="uz-Cyrl-UZ"/>
              </w:rPr>
            </w:pPr>
            <w:r w:rsidRPr="00EE029E">
              <w:rPr>
                <w:rFonts w:ascii="Times New Roman" w:eastAsia="Times New Roman" w:hAnsi="Times New Roman" w:cs="Times New Roman"/>
                <w:bCs/>
                <w:color w:val="auto"/>
                <w:lang w:val="uz-Cyrl-UZ" w:eastAsia="en-US"/>
              </w:rPr>
              <w:t>“GREEN SOIL AGRO CHEMIСAL COMPANY” Қ/К МЧЖ раҳбари</w:t>
            </w:r>
          </w:p>
        </w:tc>
      </w:tr>
      <w:tr w:rsidR="008B58D3" w:rsidRPr="00EE029E" w:rsidTr="00071FCF">
        <w:trPr>
          <w:trHeight w:val="630"/>
        </w:trPr>
        <w:tc>
          <w:tcPr>
            <w:tcW w:w="600" w:type="dxa"/>
            <w:shd w:val="clear" w:color="000000" w:fill="FFFFFF"/>
            <w:vAlign w:val="center"/>
            <w:hideMark/>
          </w:tcPr>
          <w:p w:rsidR="008B58D3" w:rsidRPr="00EE029E" w:rsidRDefault="008B58D3" w:rsidP="00884D6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E029E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3680" w:type="dxa"/>
            <w:shd w:val="clear" w:color="000000" w:fill="FFFFFF"/>
            <w:vAlign w:val="center"/>
          </w:tcPr>
          <w:p w:rsidR="008B58D3" w:rsidRPr="00EE029E" w:rsidRDefault="00071FCF" w:rsidP="005659AE">
            <w:pPr>
              <w:rPr>
                <w:rFonts w:ascii="Times New Roman" w:hAnsi="Times New Roman" w:cs="Times New Roman"/>
              </w:rPr>
            </w:pPr>
            <w:proofErr w:type="spellStart"/>
            <w:r w:rsidRPr="00EE029E">
              <w:rPr>
                <w:rFonts w:ascii="Times New Roman" w:hAnsi="Times New Roman" w:cs="Times New Roman"/>
              </w:rPr>
              <w:t>Раджабов</w:t>
            </w:r>
            <w:proofErr w:type="spellEnd"/>
            <w:r w:rsidRPr="00EE029E">
              <w:rPr>
                <w:rFonts w:ascii="Times New Roman" w:hAnsi="Times New Roman" w:cs="Times New Roman"/>
              </w:rPr>
              <w:t xml:space="preserve"> Улугбек </w:t>
            </w:r>
            <w:proofErr w:type="spellStart"/>
            <w:r w:rsidRPr="00EE029E">
              <w:rPr>
                <w:rFonts w:ascii="Times New Roman" w:hAnsi="Times New Roman" w:cs="Times New Roman"/>
              </w:rPr>
              <w:t>Рахимович</w:t>
            </w:r>
            <w:proofErr w:type="spellEnd"/>
            <w:r w:rsidRPr="00EE029E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5374" w:type="dxa"/>
            <w:shd w:val="clear" w:color="000000" w:fill="FFFFFF"/>
            <w:vAlign w:val="center"/>
          </w:tcPr>
          <w:p w:rsidR="008B58D3" w:rsidRPr="00EE029E" w:rsidRDefault="00772E17" w:rsidP="005659AE">
            <w:pPr>
              <w:rPr>
                <w:rFonts w:ascii="Times New Roman" w:hAnsi="Times New Roman" w:cs="Times New Roman"/>
                <w:lang w:val="uz-Cyrl-UZ"/>
              </w:rPr>
            </w:pPr>
            <w:r w:rsidRPr="00EE029E">
              <w:rPr>
                <w:rFonts w:ascii="Times New Roman" w:hAnsi="Times New Roman" w:cs="Times New Roman"/>
                <w:lang w:val="uz-Cyrl-UZ"/>
              </w:rPr>
              <w:t>Хусусий тадбиркор акциядор вакили</w:t>
            </w:r>
          </w:p>
        </w:tc>
      </w:tr>
      <w:tr w:rsidR="008B58D3" w:rsidRPr="00EE029E" w:rsidTr="00071FCF">
        <w:trPr>
          <w:trHeight w:val="840"/>
        </w:trPr>
        <w:tc>
          <w:tcPr>
            <w:tcW w:w="600" w:type="dxa"/>
            <w:shd w:val="clear" w:color="000000" w:fill="FFFFFF"/>
            <w:vAlign w:val="center"/>
            <w:hideMark/>
          </w:tcPr>
          <w:p w:rsidR="008B58D3" w:rsidRPr="00EE029E" w:rsidRDefault="008B58D3" w:rsidP="00884D6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E029E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3680" w:type="dxa"/>
            <w:shd w:val="clear" w:color="000000" w:fill="FFFFFF"/>
            <w:vAlign w:val="center"/>
          </w:tcPr>
          <w:p w:rsidR="008B58D3" w:rsidRPr="00EE029E" w:rsidRDefault="00071FCF" w:rsidP="005659AE">
            <w:pPr>
              <w:rPr>
                <w:rFonts w:ascii="Times New Roman" w:hAnsi="Times New Roman" w:cs="Times New Roman"/>
              </w:rPr>
            </w:pPr>
            <w:proofErr w:type="spellStart"/>
            <w:r w:rsidRPr="00EE029E">
              <w:rPr>
                <w:rFonts w:ascii="Times New Roman" w:hAnsi="Times New Roman" w:cs="Times New Roman"/>
              </w:rPr>
              <w:t>Толибоев</w:t>
            </w:r>
            <w:proofErr w:type="spellEnd"/>
            <w:r w:rsidRPr="00EE02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029E">
              <w:rPr>
                <w:rFonts w:ascii="Times New Roman" w:hAnsi="Times New Roman" w:cs="Times New Roman"/>
              </w:rPr>
              <w:t>Одилжон</w:t>
            </w:r>
            <w:proofErr w:type="spellEnd"/>
            <w:r w:rsidRPr="00EE02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029E">
              <w:rPr>
                <w:rFonts w:ascii="Times New Roman" w:hAnsi="Times New Roman" w:cs="Times New Roman"/>
              </w:rPr>
              <w:t>Мирзабоевич</w:t>
            </w:r>
            <w:proofErr w:type="spellEnd"/>
          </w:p>
        </w:tc>
        <w:tc>
          <w:tcPr>
            <w:tcW w:w="5374" w:type="dxa"/>
            <w:shd w:val="clear" w:color="auto" w:fill="auto"/>
            <w:vAlign w:val="center"/>
          </w:tcPr>
          <w:p w:rsidR="008B58D3" w:rsidRPr="00EE029E" w:rsidRDefault="00772E17" w:rsidP="00884D62">
            <w:pPr>
              <w:rPr>
                <w:rFonts w:ascii="Times New Roman" w:hAnsi="Times New Roman" w:cs="Times New Roman"/>
              </w:rPr>
            </w:pPr>
            <w:r w:rsidRPr="00EE029E">
              <w:rPr>
                <w:rFonts w:ascii="Times New Roman" w:hAnsi="Times New Roman" w:cs="Times New Roman"/>
                <w:lang w:val="uz-Cyrl-UZ"/>
              </w:rPr>
              <w:t>Хусусий тадбиркор акциядор вакили</w:t>
            </w:r>
          </w:p>
        </w:tc>
      </w:tr>
      <w:tr w:rsidR="008B58D3" w:rsidRPr="00EE029E" w:rsidTr="00071FCF">
        <w:trPr>
          <w:trHeight w:val="630"/>
        </w:trPr>
        <w:tc>
          <w:tcPr>
            <w:tcW w:w="600" w:type="dxa"/>
            <w:shd w:val="clear" w:color="000000" w:fill="FFFFFF"/>
            <w:vAlign w:val="center"/>
            <w:hideMark/>
          </w:tcPr>
          <w:p w:rsidR="008B58D3" w:rsidRPr="00EE029E" w:rsidRDefault="008B58D3" w:rsidP="00884D6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E029E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3680" w:type="dxa"/>
            <w:shd w:val="clear" w:color="000000" w:fill="FFFFFF"/>
            <w:vAlign w:val="center"/>
          </w:tcPr>
          <w:p w:rsidR="00071FCF" w:rsidRPr="00EE029E" w:rsidRDefault="00071FCF" w:rsidP="00071FCF">
            <w:pPr>
              <w:rPr>
                <w:rFonts w:ascii="Times New Roman" w:hAnsi="Times New Roman" w:cs="Times New Roman"/>
              </w:rPr>
            </w:pPr>
            <w:r w:rsidRPr="00EE029E">
              <w:rPr>
                <w:rFonts w:ascii="Times New Roman" w:hAnsi="Times New Roman" w:cs="Times New Roman"/>
              </w:rPr>
              <w:t xml:space="preserve">Юсупов </w:t>
            </w:r>
            <w:proofErr w:type="spellStart"/>
            <w:r w:rsidRPr="00EE029E">
              <w:rPr>
                <w:rFonts w:ascii="Times New Roman" w:hAnsi="Times New Roman" w:cs="Times New Roman"/>
              </w:rPr>
              <w:t>Миркомил</w:t>
            </w:r>
            <w:proofErr w:type="spellEnd"/>
            <w:r w:rsidRPr="00EE02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029E">
              <w:rPr>
                <w:rFonts w:ascii="Times New Roman" w:hAnsi="Times New Roman" w:cs="Times New Roman"/>
              </w:rPr>
              <w:t>Хошимович</w:t>
            </w:r>
            <w:proofErr w:type="spellEnd"/>
          </w:p>
          <w:p w:rsidR="008B58D3" w:rsidRPr="00EE029E" w:rsidRDefault="008B58D3" w:rsidP="00D61A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4" w:type="dxa"/>
            <w:shd w:val="clear" w:color="auto" w:fill="auto"/>
            <w:noWrap/>
            <w:vAlign w:val="center"/>
          </w:tcPr>
          <w:p w:rsidR="008B58D3" w:rsidRPr="00EE029E" w:rsidRDefault="00772E17" w:rsidP="00884D62">
            <w:pPr>
              <w:rPr>
                <w:rFonts w:ascii="Times New Roman" w:hAnsi="Times New Roman" w:cs="Times New Roman"/>
              </w:rPr>
            </w:pPr>
            <w:r w:rsidRPr="00EE029E">
              <w:rPr>
                <w:rFonts w:ascii="Times New Roman" w:hAnsi="Times New Roman" w:cs="Times New Roman"/>
                <w:lang w:val="uz-Cyrl-UZ"/>
              </w:rPr>
              <w:t>Хусусий тадбиркор акциядор вакили</w:t>
            </w:r>
          </w:p>
        </w:tc>
      </w:tr>
      <w:tr w:rsidR="008B58D3" w:rsidRPr="00EE029E" w:rsidTr="00071FCF">
        <w:trPr>
          <w:trHeight w:val="630"/>
        </w:trPr>
        <w:tc>
          <w:tcPr>
            <w:tcW w:w="600" w:type="dxa"/>
            <w:shd w:val="clear" w:color="000000" w:fill="FFFFFF"/>
            <w:vAlign w:val="center"/>
            <w:hideMark/>
          </w:tcPr>
          <w:p w:rsidR="008B58D3" w:rsidRPr="00EE029E" w:rsidRDefault="008B58D3" w:rsidP="00884D6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E029E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3680" w:type="dxa"/>
            <w:shd w:val="clear" w:color="000000" w:fill="FFFFFF"/>
            <w:vAlign w:val="center"/>
          </w:tcPr>
          <w:p w:rsidR="008B58D3" w:rsidRPr="00EE029E" w:rsidRDefault="004961B5" w:rsidP="005659AE">
            <w:pPr>
              <w:rPr>
                <w:rFonts w:ascii="Times New Roman" w:hAnsi="Times New Roman" w:cs="Times New Roman"/>
              </w:rPr>
            </w:pPr>
            <w:proofErr w:type="spellStart"/>
            <w:r w:rsidRPr="00EE029E">
              <w:rPr>
                <w:rFonts w:ascii="Times New Roman" w:hAnsi="Times New Roman" w:cs="Times New Roman"/>
              </w:rPr>
              <w:t>Мухамедова</w:t>
            </w:r>
            <w:proofErr w:type="spellEnd"/>
            <w:r w:rsidRPr="00EE02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029E">
              <w:rPr>
                <w:rFonts w:ascii="Times New Roman" w:hAnsi="Times New Roman" w:cs="Times New Roman"/>
              </w:rPr>
              <w:t>Зарнигор</w:t>
            </w:r>
            <w:proofErr w:type="spellEnd"/>
            <w:r w:rsidRPr="00EE02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EE029E">
              <w:rPr>
                <w:rFonts w:ascii="Times New Roman" w:hAnsi="Times New Roman" w:cs="Times New Roman"/>
              </w:rPr>
              <w:t>Собир</w:t>
            </w:r>
            <w:proofErr w:type="spellEnd"/>
            <w:proofErr w:type="gramEnd"/>
            <w:r w:rsidRPr="00EE02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029E">
              <w:rPr>
                <w:rFonts w:ascii="Times New Roman" w:hAnsi="Times New Roman" w:cs="Times New Roman"/>
              </w:rPr>
              <w:t>қизи</w:t>
            </w:r>
            <w:proofErr w:type="spellEnd"/>
          </w:p>
        </w:tc>
        <w:tc>
          <w:tcPr>
            <w:tcW w:w="5374" w:type="dxa"/>
            <w:shd w:val="clear" w:color="auto" w:fill="auto"/>
            <w:vAlign w:val="center"/>
          </w:tcPr>
          <w:p w:rsidR="008B58D3" w:rsidRPr="00EE029E" w:rsidRDefault="004961B5" w:rsidP="00D61A2F">
            <w:pPr>
              <w:rPr>
                <w:rFonts w:ascii="Times New Roman" w:hAnsi="Times New Roman" w:cs="Times New Roman"/>
                <w:lang w:val="uz-Cyrl-UZ"/>
              </w:rPr>
            </w:pPr>
            <w:r w:rsidRPr="00EE029E">
              <w:rPr>
                <w:rFonts w:ascii="Times New Roman" w:hAnsi="Times New Roman" w:cs="Times New Roman"/>
                <w:lang w:val="uz-Cyrl-UZ"/>
              </w:rPr>
              <w:t>Хусусий тадбиркор акциядор вакили</w:t>
            </w:r>
          </w:p>
        </w:tc>
      </w:tr>
      <w:tr w:rsidR="008B58D3" w:rsidRPr="00EE029E" w:rsidTr="00082A03">
        <w:trPr>
          <w:trHeight w:val="765"/>
        </w:trPr>
        <w:tc>
          <w:tcPr>
            <w:tcW w:w="600" w:type="dxa"/>
            <w:shd w:val="clear" w:color="000000" w:fill="FFFFFF"/>
            <w:vAlign w:val="center"/>
            <w:hideMark/>
          </w:tcPr>
          <w:p w:rsidR="008B58D3" w:rsidRPr="00EE029E" w:rsidRDefault="008B58D3" w:rsidP="00884D6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E029E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3680" w:type="dxa"/>
            <w:shd w:val="clear" w:color="000000" w:fill="FFFFFF"/>
            <w:vAlign w:val="center"/>
            <w:hideMark/>
          </w:tcPr>
          <w:p w:rsidR="008B58D3" w:rsidRPr="00EE029E" w:rsidRDefault="008B58D3" w:rsidP="005659AE">
            <w:pPr>
              <w:rPr>
                <w:rFonts w:ascii="Times New Roman" w:hAnsi="Times New Roman" w:cs="Times New Roman"/>
              </w:rPr>
            </w:pPr>
            <w:proofErr w:type="spellStart"/>
            <w:r w:rsidRPr="00EE029E">
              <w:rPr>
                <w:rFonts w:ascii="Times New Roman" w:hAnsi="Times New Roman" w:cs="Times New Roman"/>
              </w:rPr>
              <w:t>Ахунов</w:t>
            </w:r>
            <w:proofErr w:type="spellEnd"/>
            <w:r w:rsidRPr="00EE029E">
              <w:rPr>
                <w:rFonts w:ascii="Times New Roman" w:hAnsi="Times New Roman" w:cs="Times New Roman"/>
              </w:rPr>
              <w:t xml:space="preserve"> Рашид </w:t>
            </w:r>
            <w:proofErr w:type="spellStart"/>
            <w:r w:rsidRPr="00EE029E">
              <w:rPr>
                <w:rFonts w:ascii="Times New Roman" w:hAnsi="Times New Roman" w:cs="Times New Roman"/>
              </w:rPr>
              <w:t>Равилович</w:t>
            </w:r>
            <w:proofErr w:type="spellEnd"/>
          </w:p>
        </w:tc>
        <w:tc>
          <w:tcPr>
            <w:tcW w:w="5374" w:type="dxa"/>
            <w:shd w:val="clear" w:color="auto" w:fill="auto"/>
            <w:vAlign w:val="center"/>
            <w:hideMark/>
          </w:tcPr>
          <w:p w:rsidR="008B58D3" w:rsidRPr="00EE029E" w:rsidRDefault="008B58D3" w:rsidP="005659AE">
            <w:pPr>
              <w:rPr>
                <w:rFonts w:ascii="Times New Roman" w:hAnsi="Times New Roman" w:cs="Times New Roman"/>
              </w:rPr>
            </w:pPr>
            <w:r w:rsidRPr="00EE029E">
              <w:rPr>
                <w:rFonts w:ascii="Times New Roman" w:hAnsi="Times New Roman" w:cs="Times New Roman"/>
              </w:rPr>
              <w:t>МЧЖ "</w:t>
            </w:r>
            <w:proofErr w:type="spellStart"/>
            <w:r w:rsidRPr="00EE029E">
              <w:rPr>
                <w:rFonts w:ascii="Times New Roman" w:hAnsi="Times New Roman" w:cs="Times New Roman"/>
              </w:rPr>
              <w:t>Obodkonkor</w:t>
            </w:r>
            <w:proofErr w:type="spellEnd"/>
            <w:r w:rsidRPr="00EE029E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EE029E">
              <w:rPr>
                <w:rFonts w:ascii="Times New Roman" w:hAnsi="Times New Roman" w:cs="Times New Roman"/>
              </w:rPr>
              <w:t>директори</w:t>
            </w:r>
            <w:proofErr w:type="spellEnd"/>
          </w:p>
        </w:tc>
      </w:tr>
    </w:tbl>
    <w:p w:rsidR="00945307" w:rsidRPr="00EE029E" w:rsidRDefault="00945307" w:rsidP="00BB1EF3">
      <w:pPr>
        <w:pStyle w:val="20"/>
        <w:shd w:val="clear" w:color="auto" w:fill="auto"/>
        <w:spacing w:line="276" w:lineRule="auto"/>
        <w:ind w:firstLine="851"/>
        <w:jc w:val="both"/>
        <w:rPr>
          <w:b w:val="0"/>
          <w:sz w:val="22"/>
          <w:szCs w:val="20"/>
        </w:rPr>
      </w:pPr>
    </w:p>
    <w:p w:rsidR="00BC1393" w:rsidRPr="00EE029E" w:rsidRDefault="00BC1393" w:rsidP="00BC1393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b/>
          <w:color w:val="0000FF"/>
          <w:szCs w:val="20"/>
          <w:lang w:val="uz-Cyrl-UZ"/>
        </w:rPr>
      </w:pPr>
      <w:r w:rsidRPr="00EE029E">
        <w:rPr>
          <w:rFonts w:ascii="Times New Roman" w:eastAsia="Times New Roman" w:hAnsi="Times New Roman" w:cs="Times New Roman"/>
          <w:b/>
          <w:color w:val="0000FF"/>
          <w:szCs w:val="20"/>
          <w:lang w:val="uz-Cyrl-UZ"/>
        </w:rPr>
        <w:t>Кузатув кенгаши йиғилишлари</w:t>
      </w:r>
    </w:p>
    <w:p w:rsidR="00BC1393" w:rsidRPr="00EE029E" w:rsidRDefault="00BC1393" w:rsidP="00BC1393">
      <w:pPr>
        <w:pStyle w:val="20"/>
        <w:shd w:val="clear" w:color="auto" w:fill="auto"/>
        <w:spacing w:line="276" w:lineRule="auto"/>
        <w:ind w:firstLine="851"/>
        <w:jc w:val="both"/>
        <w:rPr>
          <w:b w:val="0"/>
          <w:sz w:val="24"/>
          <w:szCs w:val="20"/>
          <w:lang w:val="uz-Cyrl-UZ"/>
        </w:rPr>
      </w:pPr>
      <w:r w:rsidRPr="00EE029E">
        <w:rPr>
          <w:b w:val="0"/>
          <w:sz w:val="24"/>
          <w:szCs w:val="20"/>
          <w:lang w:val="uz-Cyrl-UZ"/>
        </w:rPr>
        <w:t>«BIOKIMYO» акциядорлик жамияти</w:t>
      </w:r>
      <w:r w:rsidR="00884D62" w:rsidRPr="00EE029E">
        <w:rPr>
          <w:b w:val="0"/>
          <w:sz w:val="24"/>
          <w:szCs w:val="20"/>
          <w:lang w:val="uz-Cyrl-UZ"/>
        </w:rPr>
        <w:t xml:space="preserve"> кузатув кенгаши томонидан 202</w:t>
      </w:r>
      <w:r w:rsidR="004961B5" w:rsidRPr="00EE029E">
        <w:rPr>
          <w:b w:val="0"/>
          <w:sz w:val="24"/>
          <w:szCs w:val="20"/>
          <w:lang w:val="uz-Cyrl-UZ"/>
        </w:rPr>
        <w:t>5</w:t>
      </w:r>
      <w:r w:rsidRPr="00EE029E">
        <w:rPr>
          <w:b w:val="0"/>
          <w:sz w:val="24"/>
          <w:szCs w:val="20"/>
          <w:lang w:val="uz-Cyrl-UZ"/>
        </w:rPr>
        <w:t xml:space="preserve"> йил умумий йиғилишида сайлангандан сўнг бир корпоратив йил давомида иш режасига асосан жами </w:t>
      </w:r>
      <w:r w:rsidR="00EE029E">
        <w:rPr>
          <w:b w:val="0"/>
          <w:sz w:val="24"/>
          <w:szCs w:val="20"/>
          <w:lang w:val="uz-Cyrl-UZ"/>
        </w:rPr>
        <w:br/>
      </w:r>
      <w:r w:rsidR="008E0750" w:rsidRPr="00EE029E">
        <w:rPr>
          <w:b w:val="0"/>
          <w:sz w:val="24"/>
          <w:szCs w:val="20"/>
          <w:lang w:val="uz-Cyrl-UZ"/>
        </w:rPr>
        <w:t>1</w:t>
      </w:r>
      <w:r w:rsidR="00071FCF" w:rsidRPr="00EE029E">
        <w:rPr>
          <w:b w:val="0"/>
          <w:sz w:val="24"/>
          <w:szCs w:val="20"/>
          <w:lang w:val="uz-Cyrl-UZ"/>
        </w:rPr>
        <w:t>1</w:t>
      </w:r>
      <w:r w:rsidRPr="00EE029E">
        <w:rPr>
          <w:b w:val="0"/>
          <w:sz w:val="24"/>
          <w:szCs w:val="20"/>
          <w:lang w:val="uz-Cyrl-UZ"/>
        </w:rPr>
        <w:t xml:space="preserve"> та йиғилиш ўтказилган</w:t>
      </w:r>
      <w:r w:rsidR="008A5BEF" w:rsidRPr="00EE029E">
        <w:rPr>
          <w:b w:val="0"/>
          <w:sz w:val="24"/>
          <w:szCs w:val="20"/>
          <w:lang w:val="uz-Cyrl-UZ"/>
        </w:rPr>
        <w:t xml:space="preserve"> ва ҳ</w:t>
      </w:r>
      <w:r w:rsidRPr="00EE029E">
        <w:rPr>
          <w:b w:val="0"/>
          <w:sz w:val="24"/>
          <w:szCs w:val="20"/>
          <w:lang w:val="uz-Cyrl-UZ"/>
        </w:rPr>
        <w:t xml:space="preserve">исобот даврида жамият фаолиятига тааллуқли </w:t>
      </w:r>
      <w:r w:rsidR="004A029E" w:rsidRPr="00EE029E">
        <w:rPr>
          <w:b w:val="0"/>
          <w:sz w:val="24"/>
          <w:szCs w:val="20"/>
          <w:lang w:val="uz-Cyrl-UZ"/>
        </w:rPr>
        <w:t>67</w:t>
      </w:r>
      <w:r w:rsidR="004147AB" w:rsidRPr="00EE029E">
        <w:rPr>
          <w:b w:val="0"/>
          <w:sz w:val="24"/>
          <w:szCs w:val="20"/>
          <w:lang w:val="uz-Cyrl-UZ"/>
        </w:rPr>
        <w:t xml:space="preserve"> та</w:t>
      </w:r>
      <w:r w:rsidRPr="00EE029E">
        <w:rPr>
          <w:b w:val="0"/>
          <w:sz w:val="24"/>
          <w:szCs w:val="20"/>
          <w:lang w:val="uz-Cyrl-UZ"/>
        </w:rPr>
        <w:t xml:space="preserve"> масалалар кун тар</w:t>
      </w:r>
      <w:r w:rsidR="00F71456" w:rsidRPr="00EE029E">
        <w:rPr>
          <w:b w:val="0"/>
          <w:sz w:val="24"/>
          <w:szCs w:val="20"/>
          <w:lang w:val="uz-Cyrl-UZ"/>
        </w:rPr>
        <w:t>т</w:t>
      </w:r>
      <w:r w:rsidRPr="00EE029E">
        <w:rPr>
          <w:b w:val="0"/>
          <w:sz w:val="24"/>
          <w:szCs w:val="20"/>
          <w:lang w:val="uz-Cyrl-UZ"/>
        </w:rPr>
        <w:t>ибида кўрилган</w:t>
      </w:r>
      <w:r w:rsidR="001562F0" w:rsidRPr="00EE029E">
        <w:rPr>
          <w:b w:val="0"/>
          <w:sz w:val="24"/>
          <w:szCs w:val="20"/>
          <w:lang w:val="uz-Cyrl-UZ"/>
        </w:rPr>
        <w:t xml:space="preserve">. </w:t>
      </w:r>
    </w:p>
    <w:p w:rsidR="001562F0" w:rsidRPr="00EE029E" w:rsidRDefault="004147AB" w:rsidP="00BC1393">
      <w:pPr>
        <w:pStyle w:val="20"/>
        <w:shd w:val="clear" w:color="auto" w:fill="auto"/>
        <w:spacing w:line="276" w:lineRule="auto"/>
        <w:ind w:firstLine="851"/>
        <w:jc w:val="both"/>
        <w:rPr>
          <w:b w:val="0"/>
          <w:sz w:val="24"/>
          <w:szCs w:val="20"/>
          <w:lang w:val="uz-Cyrl-UZ"/>
        </w:rPr>
      </w:pPr>
      <w:r w:rsidRPr="00EE029E">
        <w:rPr>
          <w:b w:val="0"/>
          <w:sz w:val="24"/>
          <w:szCs w:val="20"/>
          <w:lang w:val="uz-Cyrl-UZ"/>
        </w:rPr>
        <w:t>Шу жумладан:</w:t>
      </w:r>
    </w:p>
    <w:tbl>
      <w:tblPr>
        <w:tblW w:w="8851" w:type="dxa"/>
        <w:tblInd w:w="93" w:type="dxa"/>
        <w:tblLook w:val="04A0" w:firstRow="1" w:lastRow="0" w:firstColumn="1" w:lastColumn="0" w:noHBand="0" w:noVBand="1"/>
      </w:tblPr>
      <w:tblGrid>
        <w:gridCol w:w="4551"/>
        <w:gridCol w:w="2480"/>
        <w:gridCol w:w="1820"/>
      </w:tblGrid>
      <w:tr w:rsidR="00314ECB" w:rsidRPr="00EE029E" w:rsidTr="00C82D20">
        <w:trPr>
          <w:trHeight w:val="31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ECB" w:rsidRPr="00EE029E" w:rsidRDefault="00314ECB" w:rsidP="008A5BEF">
            <w:pPr>
              <w:widowControl/>
              <w:jc w:val="both"/>
              <w:rPr>
                <w:rFonts w:ascii="Times New Roman" w:eastAsia="Times New Roman" w:hAnsi="Times New Roman" w:cs="Times New Roman"/>
                <w:szCs w:val="20"/>
                <w:lang w:val="uz-Cyrl-UZ"/>
              </w:rPr>
            </w:pPr>
            <w:r w:rsidRPr="00EE029E">
              <w:rPr>
                <w:rFonts w:ascii="Times New Roman" w:eastAsia="Times New Roman" w:hAnsi="Times New Roman" w:cs="Times New Roman"/>
                <w:szCs w:val="20"/>
                <w:lang w:val="uz-Cyrl-UZ"/>
              </w:rPr>
              <w:t xml:space="preserve">Режалаштириш ва хисоботлар – 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14ECB" w:rsidRPr="00EE029E" w:rsidRDefault="00314ECB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EE029E">
              <w:rPr>
                <w:rFonts w:ascii="Times New Roman" w:hAnsi="Times New Roman" w:cs="Times New Roman"/>
                <w:szCs w:val="22"/>
                <w:lang w:val="uz-Cyrl-UZ"/>
              </w:rPr>
              <w:t>31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4ECB" w:rsidRPr="00EE029E" w:rsidRDefault="00314ECB" w:rsidP="00314ECB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EE029E">
              <w:rPr>
                <w:rFonts w:ascii="Times New Roman" w:hAnsi="Times New Roman" w:cs="Times New Roman"/>
                <w:szCs w:val="22"/>
                <w:lang w:val="uz-Cyrl-UZ"/>
              </w:rPr>
              <w:t>47,00</w:t>
            </w:r>
          </w:p>
        </w:tc>
      </w:tr>
      <w:tr w:rsidR="00314ECB" w:rsidRPr="00EE029E" w:rsidTr="00C82D20">
        <w:trPr>
          <w:trHeight w:val="31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ECB" w:rsidRPr="00EE029E" w:rsidRDefault="00314ECB" w:rsidP="008A5BEF">
            <w:pPr>
              <w:widowControl/>
              <w:jc w:val="both"/>
              <w:rPr>
                <w:rFonts w:ascii="Times New Roman" w:eastAsia="Times New Roman" w:hAnsi="Times New Roman" w:cs="Times New Roman"/>
                <w:szCs w:val="20"/>
                <w:lang w:val="uz-Cyrl-UZ"/>
              </w:rPr>
            </w:pPr>
            <w:r w:rsidRPr="00EE029E">
              <w:rPr>
                <w:rFonts w:ascii="Times New Roman" w:eastAsia="Times New Roman" w:hAnsi="Times New Roman" w:cs="Times New Roman"/>
                <w:szCs w:val="20"/>
                <w:lang w:val="uz-Cyrl-UZ"/>
              </w:rPr>
              <w:t xml:space="preserve">Ички ва ташқи аудит бўйича – 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14ECB" w:rsidRPr="00EE029E" w:rsidRDefault="00314ECB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EE029E">
              <w:rPr>
                <w:rFonts w:ascii="Times New Roman" w:hAnsi="Times New Roman" w:cs="Times New Roman"/>
                <w:szCs w:val="22"/>
                <w:lang w:val="uz-Cyrl-UZ"/>
              </w:rPr>
              <w:t>19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4ECB" w:rsidRPr="00EE029E" w:rsidRDefault="00314ECB" w:rsidP="00314ECB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EE029E">
              <w:rPr>
                <w:rFonts w:ascii="Times New Roman" w:hAnsi="Times New Roman" w:cs="Times New Roman"/>
                <w:szCs w:val="22"/>
                <w:lang w:val="uz-Cyrl-UZ"/>
              </w:rPr>
              <w:t>29,00</w:t>
            </w:r>
          </w:p>
        </w:tc>
      </w:tr>
      <w:tr w:rsidR="00314ECB" w:rsidRPr="00EE029E" w:rsidTr="00C82D20">
        <w:trPr>
          <w:trHeight w:val="31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ECB" w:rsidRPr="00EE029E" w:rsidRDefault="00314ECB" w:rsidP="008A5BEF">
            <w:pPr>
              <w:widowControl/>
              <w:jc w:val="both"/>
              <w:rPr>
                <w:rFonts w:ascii="Times New Roman" w:eastAsia="Times New Roman" w:hAnsi="Times New Roman" w:cs="Times New Roman"/>
                <w:szCs w:val="20"/>
                <w:lang w:val="uz-Cyrl-UZ"/>
              </w:rPr>
            </w:pPr>
            <w:r w:rsidRPr="00EE029E">
              <w:rPr>
                <w:rFonts w:ascii="Times New Roman" w:eastAsia="Times New Roman" w:hAnsi="Times New Roman" w:cs="Times New Roman"/>
                <w:szCs w:val="20"/>
                <w:lang w:val="uz-Cyrl-UZ"/>
              </w:rPr>
              <w:t xml:space="preserve">Инвестиция масалалари бўйича – 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14ECB" w:rsidRPr="00EE029E" w:rsidRDefault="00314ECB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EE029E">
              <w:rPr>
                <w:rFonts w:ascii="Times New Roman" w:hAnsi="Times New Roman" w:cs="Times New Roman"/>
                <w:szCs w:val="22"/>
                <w:lang w:val="uz-Cyrl-UZ"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4ECB" w:rsidRPr="00EE029E" w:rsidRDefault="00314ECB" w:rsidP="00314ECB">
            <w:pPr>
              <w:jc w:val="center"/>
              <w:rPr>
                <w:rFonts w:ascii="Times New Roman" w:hAnsi="Times New Roman" w:cs="Times New Roman"/>
              </w:rPr>
            </w:pPr>
            <w:r w:rsidRPr="00EE029E">
              <w:rPr>
                <w:rFonts w:ascii="Times New Roman" w:hAnsi="Times New Roman" w:cs="Times New Roman"/>
                <w:szCs w:val="22"/>
              </w:rPr>
              <w:t>15,00</w:t>
            </w:r>
          </w:p>
        </w:tc>
      </w:tr>
      <w:tr w:rsidR="00314ECB" w:rsidRPr="00EE029E" w:rsidTr="00C82D20">
        <w:trPr>
          <w:trHeight w:val="31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ECB" w:rsidRPr="00EE029E" w:rsidRDefault="00314ECB" w:rsidP="008A5BEF">
            <w:pPr>
              <w:widowControl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EE029E">
              <w:rPr>
                <w:rFonts w:ascii="Times New Roman" w:eastAsia="Times New Roman" w:hAnsi="Times New Roman" w:cs="Times New Roman"/>
                <w:szCs w:val="20"/>
                <w:lang w:val="uz-Cyrl-UZ"/>
              </w:rPr>
              <w:t>Меъёрий хужжатларни тасдиқлаш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14ECB" w:rsidRPr="00EE029E" w:rsidRDefault="00314ECB">
            <w:pPr>
              <w:jc w:val="center"/>
              <w:rPr>
                <w:rFonts w:ascii="Times New Roman" w:hAnsi="Times New Roman" w:cs="Times New Roman"/>
              </w:rPr>
            </w:pPr>
            <w:r w:rsidRPr="00EE029E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4ECB" w:rsidRPr="00EE029E" w:rsidRDefault="00314ECB" w:rsidP="00314ECB">
            <w:pPr>
              <w:jc w:val="center"/>
              <w:rPr>
                <w:rFonts w:ascii="Times New Roman" w:hAnsi="Times New Roman" w:cs="Times New Roman"/>
              </w:rPr>
            </w:pPr>
            <w:r w:rsidRPr="00EE029E">
              <w:rPr>
                <w:rFonts w:ascii="Times New Roman" w:hAnsi="Times New Roman" w:cs="Times New Roman"/>
                <w:szCs w:val="22"/>
              </w:rPr>
              <w:t>1,00</w:t>
            </w:r>
          </w:p>
        </w:tc>
      </w:tr>
      <w:tr w:rsidR="00314ECB" w:rsidRPr="00EE029E" w:rsidTr="00C82D20">
        <w:trPr>
          <w:trHeight w:val="31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ECB" w:rsidRPr="00EE029E" w:rsidRDefault="00314ECB" w:rsidP="008A5BEF">
            <w:pPr>
              <w:widowControl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EE029E">
              <w:rPr>
                <w:rFonts w:ascii="Times New Roman" w:eastAsia="Times New Roman" w:hAnsi="Times New Roman" w:cs="Times New Roman"/>
                <w:szCs w:val="20"/>
                <w:lang w:val="uz-Cyrl-UZ"/>
              </w:rPr>
              <w:lastRenderedPageBreak/>
              <w:t>Мулкни бегоналаштириш еки сотиш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14ECB" w:rsidRPr="00EE029E" w:rsidRDefault="00314ECB">
            <w:pPr>
              <w:jc w:val="center"/>
              <w:rPr>
                <w:rFonts w:ascii="Times New Roman" w:hAnsi="Times New Roman" w:cs="Times New Roman"/>
              </w:rPr>
            </w:pPr>
            <w:r w:rsidRPr="00EE029E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4ECB" w:rsidRPr="00EE029E" w:rsidRDefault="00314ECB" w:rsidP="00314ECB">
            <w:pPr>
              <w:jc w:val="center"/>
              <w:rPr>
                <w:rFonts w:ascii="Times New Roman" w:hAnsi="Times New Roman" w:cs="Times New Roman"/>
              </w:rPr>
            </w:pPr>
            <w:r w:rsidRPr="00EE029E">
              <w:rPr>
                <w:rFonts w:ascii="Times New Roman" w:hAnsi="Times New Roman" w:cs="Times New Roman"/>
                <w:szCs w:val="22"/>
              </w:rPr>
              <w:t>3,00</w:t>
            </w:r>
          </w:p>
        </w:tc>
      </w:tr>
      <w:tr w:rsidR="00314ECB" w:rsidRPr="00EE029E" w:rsidTr="00C82D20">
        <w:trPr>
          <w:trHeight w:val="31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4ECB" w:rsidRPr="00EE029E" w:rsidRDefault="00314ECB" w:rsidP="008A5BEF">
            <w:pPr>
              <w:widowControl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EE029E">
              <w:rPr>
                <w:rFonts w:ascii="Times New Roman" w:eastAsia="Times New Roman" w:hAnsi="Times New Roman" w:cs="Times New Roman"/>
                <w:szCs w:val="20"/>
                <w:lang w:val="uz-Cyrl-UZ"/>
              </w:rPr>
              <w:t xml:space="preserve">Хомийлик масалалари - 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14ECB" w:rsidRPr="00EE029E" w:rsidRDefault="00314ECB">
            <w:pPr>
              <w:jc w:val="center"/>
              <w:rPr>
                <w:rFonts w:ascii="Times New Roman" w:hAnsi="Times New Roman" w:cs="Times New Roman"/>
              </w:rPr>
            </w:pPr>
            <w:r w:rsidRPr="00EE029E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4ECB" w:rsidRPr="00EE029E" w:rsidRDefault="00314ECB" w:rsidP="00314ECB">
            <w:pPr>
              <w:jc w:val="center"/>
              <w:rPr>
                <w:rFonts w:ascii="Times New Roman" w:hAnsi="Times New Roman" w:cs="Times New Roman"/>
              </w:rPr>
            </w:pPr>
            <w:r w:rsidRPr="00EE029E">
              <w:rPr>
                <w:rFonts w:ascii="Times New Roman" w:hAnsi="Times New Roman" w:cs="Times New Roman"/>
                <w:szCs w:val="22"/>
              </w:rPr>
              <w:t>4,00</w:t>
            </w:r>
          </w:p>
        </w:tc>
      </w:tr>
      <w:tr w:rsidR="00314ECB" w:rsidRPr="00EE029E" w:rsidTr="00C82D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4ECB" w:rsidRPr="00EE029E" w:rsidRDefault="00314ECB" w:rsidP="008A5BEF">
            <w:pPr>
              <w:widowControl/>
              <w:rPr>
                <w:rFonts w:ascii="Times New Roman" w:eastAsia="Times New Roman" w:hAnsi="Times New Roman" w:cs="Times New Roman"/>
                <w:szCs w:val="20"/>
              </w:rPr>
            </w:pPr>
            <w:proofErr w:type="spellStart"/>
            <w:r w:rsidRPr="00EE029E">
              <w:rPr>
                <w:rFonts w:ascii="Times New Roman" w:eastAsia="Times New Roman" w:hAnsi="Times New Roman" w:cs="Times New Roman"/>
                <w:szCs w:val="20"/>
              </w:rPr>
              <w:t>Номзодларни</w:t>
            </w:r>
            <w:proofErr w:type="spellEnd"/>
            <w:r w:rsidRPr="00EE029E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proofErr w:type="spellStart"/>
            <w:r w:rsidRPr="00EE029E">
              <w:rPr>
                <w:rFonts w:ascii="Times New Roman" w:eastAsia="Times New Roman" w:hAnsi="Times New Roman" w:cs="Times New Roman"/>
                <w:szCs w:val="20"/>
              </w:rPr>
              <w:t>тайинлаш</w:t>
            </w:r>
            <w:proofErr w:type="spellEnd"/>
            <w:r w:rsidRPr="00EE029E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proofErr w:type="spellStart"/>
            <w:r w:rsidRPr="00EE029E">
              <w:rPr>
                <w:rFonts w:ascii="Times New Roman" w:eastAsia="Times New Roman" w:hAnsi="Times New Roman" w:cs="Times New Roman"/>
                <w:szCs w:val="20"/>
              </w:rPr>
              <w:t>ва</w:t>
            </w:r>
            <w:proofErr w:type="spellEnd"/>
            <w:r w:rsidRPr="00EE029E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proofErr w:type="spellStart"/>
            <w:r w:rsidRPr="00EE029E">
              <w:rPr>
                <w:rFonts w:ascii="Times New Roman" w:eastAsia="Times New Roman" w:hAnsi="Times New Roman" w:cs="Times New Roman"/>
                <w:szCs w:val="20"/>
              </w:rPr>
              <w:t>танловлар</w:t>
            </w:r>
            <w:proofErr w:type="spellEnd"/>
            <w:r w:rsidRPr="00EE029E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proofErr w:type="spellStart"/>
            <w:r w:rsidRPr="00EE029E">
              <w:rPr>
                <w:rFonts w:ascii="Times New Roman" w:eastAsia="Times New Roman" w:hAnsi="Times New Roman" w:cs="Times New Roman"/>
                <w:szCs w:val="20"/>
              </w:rPr>
              <w:t>бўйича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14ECB" w:rsidRPr="00EE029E" w:rsidRDefault="00314ECB">
            <w:pPr>
              <w:jc w:val="center"/>
              <w:rPr>
                <w:rFonts w:ascii="Times New Roman" w:hAnsi="Times New Roman" w:cs="Times New Roman"/>
              </w:rPr>
            </w:pPr>
            <w:r w:rsidRPr="00EE029E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4ECB" w:rsidRPr="00EE029E" w:rsidRDefault="00314ECB" w:rsidP="00314ECB">
            <w:pPr>
              <w:jc w:val="center"/>
              <w:rPr>
                <w:rFonts w:ascii="Times New Roman" w:hAnsi="Times New Roman" w:cs="Times New Roman"/>
              </w:rPr>
            </w:pPr>
            <w:r w:rsidRPr="00EE029E">
              <w:rPr>
                <w:rFonts w:ascii="Times New Roman" w:hAnsi="Times New Roman" w:cs="Times New Roman"/>
                <w:szCs w:val="22"/>
              </w:rPr>
              <w:t>0,00</w:t>
            </w:r>
          </w:p>
        </w:tc>
      </w:tr>
      <w:tr w:rsidR="00314ECB" w:rsidRPr="00EE029E" w:rsidTr="00C82D20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14ECB" w:rsidRPr="00EE029E" w:rsidRDefault="00314ECB" w:rsidP="008A5BEF">
            <w:pPr>
              <w:widowControl/>
              <w:rPr>
                <w:rFonts w:ascii="Times New Roman" w:eastAsia="Times New Roman" w:hAnsi="Times New Roman" w:cs="Times New Roman"/>
                <w:szCs w:val="20"/>
              </w:rPr>
            </w:pPr>
            <w:proofErr w:type="spellStart"/>
            <w:r w:rsidRPr="00EE029E">
              <w:rPr>
                <w:rFonts w:ascii="Times New Roman" w:eastAsia="Times New Roman" w:hAnsi="Times New Roman" w:cs="Times New Roman"/>
                <w:szCs w:val="20"/>
              </w:rPr>
              <w:t>Умумий</w:t>
            </w:r>
            <w:proofErr w:type="spellEnd"/>
            <w:r w:rsidRPr="00EE029E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proofErr w:type="spellStart"/>
            <w:r w:rsidRPr="00EE029E">
              <w:rPr>
                <w:rFonts w:ascii="Times New Roman" w:eastAsia="Times New Roman" w:hAnsi="Times New Roman" w:cs="Times New Roman"/>
                <w:szCs w:val="20"/>
              </w:rPr>
              <w:t>йигилишни</w:t>
            </w:r>
            <w:proofErr w:type="spellEnd"/>
            <w:r w:rsidRPr="00EE029E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proofErr w:type="spellStart"/>
            <w:r w:rsidRPr="00EE029E">
              <w:rPr>
                <w:rFonts w:ascii="Times New Roman" w:eastAsia="Times New Roman" w:hAnsi="Times New Roman" w:cs="Times New Roman"/>
                <w:szCs w:val="20"/>
              </w:rPr>
              <w:t>чақириш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14ECB" w:rsidRPr="00EE029E" w:rsidRDefault="00314ECB">
            <w:pPr>
              <w:jc w:val="center"/>
              <w:rPr>
                <w:rFonts w:ascii="Times New Roman" w:hAnsi="Times New Roman" w:cs="Times New Roman"/>
              </w:rPr>
            </w:pPr>
            <w:r w:rsidRPr="00EE029E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4ECB" w:rsidRPr="00EE029E" w:rsidRDefault="00314ECB" w:rsidP="00314ECB">
            <w:pPr>
              <w:jc w:val="center"/>
              <w:rPr>
                <w:rFonts w:ascii="Times New Roman" w:hAnsi="Times New Roman" w:cs="Times New Roman"/>
              </w:rPr>
            </w:pPr>
            <w:r w:rsidRPr="00EE029E">
              <w:rPr>
                <w:rFonts w:ascii="Times New Roman" w:hAnsi="Times New Roman" w:cs="Times New Roman"/>
                <w:szCs w:val="22"/>
              </w:rPr>
              <w:t>1,00</w:t>
            </w:r>
          </w:p>
        </w:tc>
      </w:tr>
      <w:tr w:rsidR="008A5BEF" w:rsidRPr="00EE029E" w:rsidTr="008B58D3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BEF" w:rsidRPr="00EE029E" w:rsidRDefault="008E0750" w:rsidP="008A5BEF">
            <w:pPr>
              <w:widowControl/>
              <w:rPr>
                <w:rFonts w:ascii="Times New Roman" w:eastAsia="Times New Roman" w:hAnsi="Times New Roman" w:cs="Times New Roman"/>
                <w:b/>
                <w:szCs w:val="20"/>
                <w:lang w:val="uz-Cyrl-UZ"/>
              </w:rPr>
            </w:pPr>
            <w:r w:rsidRPr="00EE029E">
              <w:rPr>
                <w:rFonts w:ascii="Times New Roman" w:eastAsia="Times New Roman" w:hAnsi="Times New Roman" w:cs="Times New Roman"/>
                <w:b/>
                <w:szCs w:val="20"/>
                <w:lang w:val="uz-Cyrl-UZ"/>
              </w:rPr>
              <w:t>Жами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A5BEF" w:rsidRPr="00EE029E" w:rsidRDefault="001C7C0D" w:rsidP="00082A0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uz-Cyrl-UZ"/>
              </w:rPr>
            </w:pPr>
            <w:r w:rsidRPr="00EE029E">
              <w:rPr>
                <w:rFonts w:ascii="Times New Roman" w:eastAsia="Times New Roman" w:hAnsi="Times New Roman" w:cs="Times New Roman"/>
                <w:b/>
                <w:szCs w:val="20"/>
                <w:lang w:val="uz-Cyrl-UZ"/>
              </w:rPr>
              <w:t>67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A5BEF" w:rsidRPr="00EE029E" w:rsidRDefault="008E0750" w:rsidP="008A5BEF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uz-Cyrl-UZ"/>
              </w:rPr>
            </w:pPr>
            <w:r w:rsidRPr="00EE029E">
              <w:rPr>
                <w:rFonts w:ascii="Times New Roman" w:eastAsia="Times New Roman" w:hAnsi="Times New Roman" w:cs="Times New Roman"/>
                <w:b/>
                <w:szCs w:val="20"/>
                <w:lang w:val="uz-Cyrl-UZ"/>
              </w:rPr>
              <w:t>100,0%</w:t>
            </w:r>
          </w:p>
        </w:tc>
      </w:tr>
    </w:tbl>
    <w:p w:rsidR="001562F0" w:rsidRPr="00EE029E" w:rsidRDefault="001562F0" w:rsidP="00BC1393">
      <w:pPr>
        <w:pStyle w:val="20"/>
        <w:shd w:val="clear" w:color="auto" w:fill="auto"/>
        <w:spacing w:line="276" w:lineRule="auto"/>
        <w:ind w:firstLine="851"/>
        <w:jc w:val="both"/>
        <w:rPr>
          <w:sz w:val="22"/>
          <w:szCs w:val="20"/>
          <w:lang w:val="uz-Cyrl-UZ"/>
        </w:rPr>
      </w:pPr>
    </w:p>
    <w:p w:rsidR="00A60DBB" w:rsidRPr="00EE029E" w:rsidRDefault="00A60DBB" w:rsidP="00BC1393">
      <w:pPr>
        <w:pStyle w:val="20"/>
        <w:shd w:val="clear" w:color="auto" w:fill="auto"/>
        <w:spacing w:line="276" w:lineRule="auto"/>
        <w:ind w:firstLine="851"/>
        <w:jc w:val="both"/>
        <w:rPr>
          <w:b w:val="0"/>
          <w:color w:val="0000FF"/>
          <w:sz w:val="24"/>
          <w:szCs w:val="20"/>
          <w:lang w:val="uz-Cyrl-UZ"/>
        </w:rPr>
      </w:pPr>
      <w:r w:rsidRPr="00EE029E">
        <w:rPr>
          <w:color w:val="0000FF"/>
          <w:sz w:val="24"/>
          <w:szCs w:val="20"/>
          <w:lang w:val="uz-Cyrl-UZ"/>
        </w:rPr>
        <w:t>Кузатув кенгаши мақсади ва қабул қилинган қарорлари натижаси</w:t>
      </w:r>
    </w:p>
    <w:p w:rsidR="00A60DBB" w:rsidRPr="00EE029E" w:rsidRDefault="00A60DBB" w:rsidP="00A60DBB">
      <w:pPr>
        <w:spacing w:line="276" w:lineRule="auto"/>
        <w:ind w:firstLine="851"/>
        <w:jc w:val="both"/>
        <w:rPr>
          <w:rFonts w:ascii="Times New Roman" w:hAnsi="Times New Roman" w:cs="Times New Roman"/>
          <w:szCs w:val="20"/>
          <w:lang w:val="uz-Cyrl-UZ"/>
        </w:rPr>
      </w:pPr>
      <w:r w:rsidRPr="00EE029E">
        <w:rPr>
          <w:rFonts w:ascii="Times New Roman" w:hAnsi="Times New Roman" w:cs="Times New Roman"/>
          <w:szCs w:val="20"/>
          <w:lang w:val="uz-Cyrl-UZ"/>
        </w:rPr>
        <w:t>Мақсади:</w:t>
      </w:r>
    </w:p>
    <w:p w:rsidR="00A60DBB" w:rsidRPr="00EE029E" w:rsidRDefault="00A60DBB" w:rsidP="00A60DBB">
      <w:pPr>
        <w:spacing w:line="276" w:lineRule="auto"/>
        <w:ind w:firstLine="851"/>
        <w:jc w:val="both"/>
        <w:rPr>
          <w:rFonts w:ascii="Times New Roman" w:hAnsi="Times New Roman" w:cs="Times New Roman"/>
          <w:szCs w:val="20"/>
          <w:lang w:val="uz-Cyrl-UZ"/>
        </w:rPr>
      </w:pPr>
      <w:r w:rsidRPr="00EE029E">
        <w:rPr>
          <w:rFonts w:ascii="Times New Roman" w:hAnsi="Times New Roman" w:cs="Times New Roman"/>
          <w:szCs w:val="20"/>
          <w:lang w:val="uz-Cyrl-UZ"/>
        </w:rPr>
        <w:t xml:space="preserve">- биринчи ўринда жамиятнинг молиявий барқарорлигини таъминлаш, </w:t>
      </w:r>
    </w:p>
    <w:p w:rsidR="00A60DBB" w:rsidRPr="00EE029E" w:rsidRDefault="00A60DBB" w:rsidP="00A60DBB">
      <w:pPr>
        <w:spacing w:line="276" w:lineRule="auto"/>
        <w:ind w:firstLine="851"/>
        <w:jc w:val="both"/>
        <w:rPr>
          <w:rFonts w:ascii="Times New Roman" w:hAnsi="Times New Roman" w:cs="Times New Roman"/>
          <w:szCs w:val="20"/>
          <w:lang w:val="uz-Cyrl-UZ"/>
        </w:rPr>
      </w:pPr>
      <w:r w:rsidRPr="00EE029E">
        <w:rPr>
          <w:rFonts w:ascii="Times New Roman" w:hAnsi="Times New Roman" w:cs="Times New Roman"/>
          <w:szCs w:val="20"/>
          <w:lang w:val="uz-Cyrl-UZ"/>
        </w:rPr>
        <w:t>- ишлаб чиқариш самарадорлигига эришиш ва ўсиш</w:t>
      </w:r>
      <w:r w:rsidR="001732EF" w:rsidRPr="00EE029E">
        <w:rPr>
          <w:rFonts w:ascii="Times New Roman" w:hAnsi="Times New Roman" w:cs="Times New Roman"/>
          <w:szCs w:val="20"/>
          <w:lang w:val="uz-Cyrl-UZ"/>
        </w:rPr>
        <w:t xml:space="preserve"> суръатларини таъминлаш</w:t>
      </w:r>
      <w:r w:rsidRPr="00EE029E">
        <w:rPr>
          <w:rFonts w:ascii="Times New Roman" w:hAnsi="Times New Roman" w:cs="Times New Roman"/>
          <w:szCs w:val="20"/>
          <w:lang w:val="uz-Cyrl-UZ"/>
        </w:rPr>
        <w:t>,</w:t>
      </w:r>
    </w:p>
    <w:p w:rsidR="00A60DBB" w:rsidRPr="00EE029E" w:rsidRDefault="00A60DBB" w:rsidP="00A60DBB">
      <w:pPr>
        <w:spacing w:line="276" w:lineRule="auto"/>
        <w:ind w:firstLine="851"/>
        <w:jc w:val="both"/>
        <w:rPr>
          <w:rFonts w:ascii="Times New Roman" w:hAnsi="Times New Roman" w:cs="Times New Roman"/>
          <w:szCs w:val="20"/>
          <w:lang w:val="uz-Cyrl-UZ"/>
        </w:rPr>
      </w:pPr>
      <w:r w:rsidRPr="00EE029E">
        <w:rPr>
          <w:rFonts w:ascii="Times New Roman" w:hAnsi="Times New Roman" w:cs="Times New Roman"/>
          <w:szCs w:val="20"/>
          <w:lang w:val="uz-Cyrl-UZ"/>
        </w:rPr>
        <w:t>- ишлаб чиқариш қувватларини модернизация қилиш,</w:t>
      </w:r>
    </w:p>
    <w:p w:rsidR="00A60DBB" w:rsidRPr="00EE029E" w:rsidRDefault="00A60DBB" w:rsidP="00A60DBB">
      <w:pPr>
        <w:spacing w:line="276" w:lineRule="auto"/>
        <w:ind w:firstLine="851"/>
        <w:jc w:val="both"/>
        <w:rPr>
          <w:rFonts w:ascii="Times New Roman" w:hAnsi="Times New Roman" w:cs="Times New Roman"/>
          <w:szCs w:val="20"/>
          <w:lang w:val="uz-Cyrl-UZ"/>
        </w:rPr>
      </w:pPr>
      <w:r w:rsidRPr="00EE029E">
        <w:rPr>
          <w:rFonts w:ascii="Times New Roman" w:hAnsi="Times New Roman" w:cs="Times New Roman"/>
          <w:szCs w:val="20"/>
          <w:lang w:val="uz-Cyrl-UZ"/>
        </w:rPr>
        <w:t xml:space="preserve">- технологик янгиланишни амалга ошириш, </w:t>
      </w:r>
    </w:p>
    <w:p w:rsidR="00A60DBB" w:rsidRPr="00EE029E" w:rsidRDefault="00A60DBB" w:rsidP="00A60DBB">
      <w:pPr>
        <w:spacing w:line="276" w:lineRule="auto"/>
        <w:ind w:firstLine="851"/>
        <w:jc w:val="both"/>
        <w:rPr>
          <w:rFonts w:ascii="Times New Roman" w:hAnsi="Times New Roman" w:cs="Times New Roman"/>
          <w:szCs w:val="20"/>
          <w:lang w:val="uz-Cyrl-UZ"/>
        </w:rPr>
      </w:pPr>
      <w:r w:rsidRPr="00EE029E">
        <w:rPr>
          <w:rFonts w:ascii="Times New Roman" w:hAnsi="Times New Roman" w:cs="Times New Roman"/>
          <w:szCs w:val="20"/>
          <w:lang w:val="uz-Cyrl-UZ"/>
        </w:rPr>
        <w:t xml:space="preserve">- жамиятнинг молиявий аҳволини барқарорлаштириш, </w:t>
      </w:r>
    </w:p>
    <w:p w:rsidR="00A60DBB" w:rsidRPr="00EE029E" w:rsidRDefault="00A60DBB" w:rsidP="00A60DBB">
      <w:pPr>
        <w:spacing w:line="276" w:lineRule="auto"/>
        <w:ind w:firstLine="851"/>
        <w:jc w:val="both"/>
        <w:rPr>
          <w:rFonts w:ascii="Times New Roman" w:hAnsi="Times New Roman" w:cs="Times New Roman"/>
          <w:szCs w:val="20"/>
          <w:lang w:val="uz-Cyrl-UZ"/>
        </w:rPr>
      </w:pPr>
      <w:r w:rsidRPr="00EE029E">
        <w:rPr>
          <w:rFonts w:ascii="Times New Roman" w:hAnsi="Times New Roman" w:cs="Times New Roman"/>
          <w:szCs w:val="20"/>
          <w:lang w:val="uz-Cyrl-UZ"/>
        </w:rPr>
        <w:t>-акциядорларнинг умумий йиғилишида тасдиқланган бизнес-режанинг бажарилишини таъминлаш,</w:t>
      </w:r>
    </w:p>
    <w:p w:rsidR="00A60DBB" w:rsidRPr="00EE029E" w:rsidRDefault="00A60DBB" w:rsidP="00A60DBB">
      <w:pPr>
        <w:spacing w:line="276" w:lineRule="auto"/>
        <w:ind w:firstLine="851"/>
        <w:jc w:val="both"/>
        <w:rPr>
          <w:rFonts w:ascii="Times New Roman" w:hAnsi="Times New Roman" w:cs="Times New Roman"/>
          <w:szCs w:val="20"/>
          <w:lang w:val="uz-Cyrl-UZ"/>
        </w:rPr>
      </w:pPr>
      <w:r w:rsidRPr="00EE029E">
        <w:rPr>
          <w:rFonts w:ascii="Times New Roman" w:hAnsi="Times New Roman" w:cs="Times New Roman"/>
          <w:szCs w:val="20"/>
          <w:lang w:val="uz-Cyrl-UZ"/>
        </w:rPr>
        <w:t>- ишлаб чиқариш фаолиятидан реал самарага эришиш,</w:t>
      </w:r>
    </w:p>
    <w:p w:rsidR="00A60DBB" w:rsidRPr="00EE029E" w:rsidRDefault="00A60DBB" w:rsidP="00BC1393">
      <w:pPr>
        <w:pStyle w:val="20"/>
        <w:shd w:val="clear" w:color="auto" w:fill="auto"/>
        <w:spacing w:line="276" w:lineRule="auto"/>
        <w:ind w:firstLine="851"/>
        <w:jc w:val="both"/>
        <w:rPr>
          <w:b w:val="0"/>
          <w:sz w:val="24"/>
          <w:szCs w:val="20"/>
          <w:lang w:val="uz-Cyrl-UZ"/>
        </w:rPr>
      </w:pPr>
    </w:p>
    <w:p w:rsidR="00F132AF" w:rsidRPr="00EE029E" w:rsidRDefault="00F132AF" w:rsidP="00BC1393">
      <w:pPr>
        <w:pStyle w:val="20"/>
        <w:shd w:val="clear" w:color="auto" w:fill="auto"/>
        <w:spacing w:line="276" w:lineRule="auto"/>
        <w:ind w:firstLine="851"/>
        <w:jc w:val="both"/>
        <w:rPr>
          <w:b w:val="0"/>
          <w:sz w:val="24"/>
          <w:szCs w:val="20"/>
          <w:lang w:val="uz-Cyrl-UZ"/>
        </w:rPr>
      </w:pPr>
      <w:r w:rsidRPr="00EE029E">
        <w:rPr>
          <w:b w:val="0"/>
          <w:sz w:val="24"/>
          <w:szCs w:val="20"/>
          <w:lang w:val="uz-Cyrl-UZ"/>
        </w:rPr>
        <w:t>Натижада:</w:t>
      </w:r>
    </w:p>
    <w:p w:rsidR="001562F0" w:rsidRPr="00EE029E" w:rsidRDefault="001562F0" w:rsidP="00BC1393">
      <w:pPr>
        <w:pStyle w:val="20"/>
        <w:shd w:val="clear" w:color="auto" w:fill="auto"/>
        <w:spacing w:line="276" w:lineRule="auto"/>
        <w:ind w:firstLine="851"/>
        <w:jc w:val="both"/>
        <w:rPr>
          <w:b w:val="0"/>
          <w:sz w:val="24"/>
          <w:szCs w:val="20"/>
          <w:lang w:val="uz-Cyrl-UZ"/>
        </w:rPr>
      </w:pPr>
      <w:r w:rsidRPr="00EE029E">
        <w:rPr>
          <w:b w:val="0"/>
          <w:sz w:val="24"/>
          <w:szCs w:val="20"/>
          <w:lang w:val="uz-Cyrl-UZ"/>
        </w:rPr>
        <w:t>202</w:t>
      </w:r>
      <w:r w:rsidR="004961B5" w:rsidRPr="00EE029E">
        <w:rPr>
          <w:b w:val="0"/>
          <w:sz w:val="24"/>
          <w:szCs w:val="20"/>
          <w:lang w:val="uz-Cyrl-UZ"/>
        </w:rPr>
        <w:t>5</w:t>
      </w:r>
      <w:r w:rsidRPr="00EE029E">
        <w:rPr>
          <w:b w:val="0"/>
          <w:sz w:val="24"/>
          <w:szCs w:val="20"/>
          <w:lang w:val="uz-Cyrl-UZ"/>
        </w:rPr>
        <w:t xml:space="preserve"> йил давомида қуйидаги корпоратив масалалар бўйича қарорлар қабул қилинган:</w:t>
      </w:r>
    </w:p>
    <w:p w:rsidR="00F132AF" w:rsidRPr="00EE029E" w:rsidRDefault="00F132AF" w:rsidP="001732EF">
      <w:pPr>
        <w:pStyle w:val="1"/>
        <w:shd w:val="clear" w:color="auto" w:fill="auto"/>
        <w:spacing w:line="276" w:lineRule="auto"/>
        <w:rPr>
          <w:sz w:val="24"/>
          <w:szCs w:val="20"/>
          <w:lang w:val="uz-Cyrl-UZ"/>
        </w:rPr>
      </w:pPr>
      <w:r w:rsidRPr="00EE029E">
        <w:rPr>
          <w:b/>
          <w:sz w:val="24"/>
          <w:szCs w:val="20"/>
          <w:lang w:val="uz-Cyrl-UZ"/>
        </w:rPr>
        <w:t xml:space="preserve">- </w:t>
      </w:r>
      <w:r w:rsidRPr="00EE029E">
        <w:rPr>
          <w:sz w:val="24"/>
          <w:szCs w:val="20"/>
          <w:lang w:val="uz-Cyrl-UZ"/>
        </w:rPr>
        <w:t>Жамият ижроия органи аъзоларига ҳисобланаётган ҳақлар ва тақдирлаш миқдорлари тасдиқланган;</w:t>
      </w:r>
    </w:p>
    <w:p w:rsidR="00F132AF" w:rsidRPr="00EE029E" w:rsidRDefault="00F132AF" w:rsidP="00BC1393">
      <w:pPr>
        <w:pStyle w:val="20"/>
        <w:shd w:val="clear" w:color="auto" w:fill="auto"/>
        <w:spacing w:line="276" w:lineRule="auto"/>
        <w:ind w:firstLine="851"/>
        <w:jc w:val="both"/>
        <w:rPr>
          <w:b w:val="0"/>
          <w:sz w:val="24"/>
          <w:szCs w:val="20"/>
          <w:lang w:val="uz-Cyrl-UZ"/>
        </w:rPr>
      </w:pPr>
      <w:r w:rsidRPr="00EE029E">
        <w:rPr>
          <w:b w:val="0"/>
          <w:sz w:val="24"/>
          <w:szCs w:val="20"/>
          <w:lang w:val="uz-Cyrl-UZ"/>
        </w:rPr>
        <w:t>- жамият ички аудиторларнинг иш режаси, бир йиллик сметаси тасдиқланди хамда ички аудит хизмати аъзолари аттестациядан ўтказилди;</w:t>
      </w:r>
    </w:p>
    <w:p w:rsidR="00F132AF" w:rsidRPr="00EE029E" w:rsidRDefault="00F132AF" w:rsidP="00BC1393">
      <w:pPr>
        <w:pStyle w:val="20"/>
        <w:shd w:val="clear" w:color="auto" w:fill="auto"/>
        <w:spacing w:line="276" w:lineRule="auto"/>
        <w:ind w:firstLine="851"/>
        <w:jc w:val="both"/>
        <w:rPr>
          <w:b w:val="0"/>
          <w:sz w:val="24"/>
          <w:szCs w:val="20"/>
          <w:lang w:val="uz-Cyrl-UZ"/>
        </w:rPr>
      </w:pPr>
      <w:r w:rsidRPr="00EE029E">
        <w:rPr>
          <w:b w:val="0"/>
          <w:sz w:val="24"/>
          <w:szCs w:val="20"/>
          <w:lang w:val="uz-Cyrl-UZ"/>
        </w:rPr>
        <w:t>- жамият ижро органи фаолияти самарадорлигининг муҳим кўрсаткичлари хар чоракда кўриб чиқилди ва якуний кўрсатгичлар асосида ижроия органи аъзолари рағбатлантирилди;</w:t>
      </w:r>
    </w:p>
    <w:p w:rsidR="00C876B4" w:rsidRPr="00EE029E" w:rsidRDefault="008A5BEF" w:rsidP="00BC1393">
      <w:pPr>
        <w:pStyle w:val="20"/>
        <w:shd w:val="clear" w:color="auto" w:fill="auto"/>
        <w:spacing w:line="276" w:lineRule="auto"/>
        <w:ind w:firstLine="851"/>
        <w:jc w:val="both"/>
        <w:rPr>
          <w:color w:val="000000" w:themeColor="text1"/>
          <w:sz w:val="24"/>
          <w:szCs w:val="20"/>
          <w:lang w:val="uz-Cyrl-UZ"/>
        </w:rPr>
      </w:pPr>
      <w:r w:rsidRPr="00EE029E">
        <w:rPr>
          <w:b w:val="0"/>
          <w:sz w:val="24"/>
          <w:szCs w:val="20"/>
          <w:lang w:val="uz-Cyrl-UZ"/>
        </w:rPr>
        <w:t xml:space="preserve">- жамият мулкини баҳолаш ва сотиш бўйича қарорлар қабул қилинган ва </w:t>
      </w:r>
      <w:r w:rsidR="00B82B32" w:rsidRPr="00EE029E">
        <w:rPr>
          <w:color w:val="000000" w:themeColor="text1"/>
          <w:sz w:val="24"/>
          <w:szCs w:val="20"/>
          <w:lang w:val="uz-Cyrl-UZ"/>
        </w:rPr>
        <w:t>5</w:t>
      </w:r>
      <w:r w:rsidR="00F14F3C" w:rsidRPr="00EE029E">
        <w:rPr>
          <w:color w:val="000000" w:themeColor="text1"/>
          <w:sz w:val="24"/>
          <w:szCs w:val="20"/>
          <w:lang w:val="uz-Cyrl-UZ"/>
        </w:rPr>
        <w:t> млрд 9</w:t>
      </w:r>
      <w:r w:rsidR="00B82B32" w:rsidRPr="00EE029E">
        <w:rPr>
          <w:color w:val="000000" w:themeColor="text1"/>
          <w:sz w:val="24"/>
          <w:szCs w:val="20"/>
          <w:lang w:val="uz-Cyrl-UZ"/>
        </w:rPr>
        <w:t>3</w:t>
      </w:r>
      <w:r w:rsidR="00F14F3C" w:rsidRPr="00EE029E">
        <w:rPr>
          <w:color w:val="000000" w:themeColor="text1"/>
          <w:sz w:val="24"/>
          <w:szCs w:val="20"/>
          <w:lang w:val="uz-Cyrl-UZ"/>
        </w:rPr>
        <w:t xml:space="preserve">6 млн </w:t>
      </w:r>
      <w:r w:rsidR="00B82B32" w:rsidRPr="00EE029E">
        <w:rPr>
          <w:color w:val="000000" w:themeColor="text1"/>
          <w:sz w:val="24"/>
          <w:szCs w:val="20"/>
          <w:lang w:val="uz-Cyrl-UZ"/>
        </w:rPr>
        <w:t>534</w:t>
      </w:r>
      <w:r w:rsidR="00F14F3C" w:rsidRPr="00EE029E">
        <w:rPr>
          <w:color w:val="000000" w:themeColor="text1"/>
          <w:sz w:val="24"/>
          <w:szCs w:val="20"/>
          <w:lang w:val="uz-Cyrl-UZ"/>
        </w:rPr>
        <w:t> </w:t>
      </w:r>
      <w:r w:rsidR="001F5958" w:rsidRPr="00EE029E">
        <w:rPr>
          <w:color w:val="000000" w:themeColor="text1"/>
          <w:sz w:val="24"/>
          <w:szCs w:val="20"/>
          <w:lang w:val="uz-Cyrl-UZ"/>
        </w:rPr>
        <w:t>ми</w:t>
      </w:r>
      <w:r w:rsidRPr="00EE029E">
        <w:rPr>
          <w:color w:val="000000" w:themeColor="text1"/>
          <w:sz w:val="24"/>
          <w:szCs w:val="20"/>
          <w:lang w:val="uz-Cyrl-UZ"/>
        </w:rPr>
        <w:t>н</w:t>
      </w:r>
      <w:r w:rsidR="001F5958" w:rsidRPr="00EE029E">
        <w:rPr>
          <w:color w:val="000000" w:themeColor="text1"/>
          <w:sz w:val="24"/>
          <w:szCs w:val="20"/>
          <w:lang w:val="uz-Cyrl-UZ"/>
        </w:rPr>
        <w:t>г</w:t>
      </w:r>
      <w:r w:rsidRPr="00EE029E">
        <w:rPr>
          <w:color w:val="000000" w:themeColor="text1"/>
          <w:sz w:val="24"/>
          <w:szCs w:val="20"/>
          <w:lang w:val="uz-Cyrl-UZ"/>
        </w:rPr>
        <w:t>.сўмга</w:t>
      </w:r>
      <w:r w:rsidR="005659AE" w:rsidRPr="00EE029E">
        <w:rPr>
          <w:color w:val="000000" w:themeColor="text1"/>
          <w:sz w:val="24"/>
          <w:szCs w:val="20"/>
          <w:lang w:val="uz-Cyrl-UZ"/>
        </w:rPr>
        <w:t xml:space="preserve"> мулк сотувга чиқарилган</w:t>
      </w:r>
      <w:r w:rsidR="00C876B4" w:rsidRPr="00EE029E">
        <w:rPr>
          <w:color w:val="000000" w:themeColor="text1"/>
          <w:sz w:val="24"/>
          <w:szCs w:val="20"/>
          <w:lang w:val="uz-Cyrl-UZ"/>
        </w:rPr>
        <w:t>.</w:t>
      </w:r>
      <w:r w:rsidR="005659AE" w:rsidRPr="00EE029E">
        <w:rPr>
          <w:color w:val="000000" w:themeColor="text1"/>
          <w:sz w:val="24"/>
          <w:szCs w:val="20"/>
          <w:lang w:val="uz-Cyrl-UZ"/>
        </w:rPr>
        <w:t xml:space="preserve"> </w:t>
      </w:r>
    </w:p>
    <w:p w:rsidR="008A5BEF" w:rsidRPr="00EE029E" w:rsidRDefault="008A5BEF" w:rsidP="00BC1393">
      <w:pPr>
        <w:pStyle w:val="20"/>
        <w:shd w:val="clear" w:color="auto" w:fill="auto"/>
        <w:spacing w:line="276" w:lineRule="auto"/>
        <w:ind w:firstLine="851"/>
        <w:jc w:val="both"/>
        <w:rPr>
          <w:b w:val="0"/>
          <w:sz w:val="24"/>
          <w:szCs w:val="20"/>
          <w:lang w:val="uz-Cyrl-UZ"/>
        </w:rPr>
      </w:pPr>
      <w:r w:rsidRPr="00EE029E">
        <w:rPr>
          <w:b w:val="0"/>
          <w:sz w:val="24"/>
          <w:szCs w:val="20"/>
          <w:lang w:val="uz-Cyrl-UZ"/>
        </w:rPr>
        <w:t>- кузатув кенгаши  қарорлари асосида 202</w:t>
      </w:r>
      <w:r w:rsidR="00F148A1" w:rsidRPr="00EE029E">
        <w:rPr>
          <w:b w:val="0"/>
          <w:sz w:val="24"/>
          <w:szCs w:val="20"/>
          <w:lang w:val="uz-Cyrl-UZ"/>
        </w:rPr>
        <w:t>5</w:t>
      </w:r>
      <w:r w:rsidR="008E0750" w:rsidRPr="00EE029E">
        <w:rPr>
          <w:b w:val="0"/>
          <w:sz w:val="24"/>
          <w:szCs w:val="20"/>
          <w:lang w:val="uz-Cyrl-UZ"/>
        </w:rPr>
        <w:t xml:space="preserve"> йил давомида </w:t>
      </w:r>
      <w:r w:rsidR="00F148A1" w:rsidRPr="00EE029E">
        <w:rPr>
          <w:sz w:val="24"/>
          <w:szCs w:val="20"/>
          <w:lang w:val="uz-Cyrl-UZ"/>
        </w:rPr>
        <w:t>210</w:t>
      </w:r>
      <w:r w:rsidR="005A288D" w:rsidRPr="00EE029E">
        <w:rPr>
          <w:sz w:val="24"/>
          <w:szCs w:val="20"/>
          <w:lang w:val="uz-Cyrl-UZ"/>
        </w:rPr>
        <w:t xml:space="preserve"> </w:t>
      </w:r>
      <w:r w:rsidRPr="00EE029E">
        <w:rPr>
          <w:sz w:val="24"/>
          <w:szCs w:val="20"/>
          <w:lang w:val="uz-Cyrl-UZ"/>
        </w:rPr>
        <w:t>млн.</w:t>
      </w:r>
      <w:r w:rsidRPr="00EE029E">
        <w:rPr>
          <w:b w:val="0"/>
          <w:sz w:val="24"/>
          <w:szCs w:val="20"/>
          <w:lang w:val="uz-Cyrl-UZ"/>
        </w:rPr>
        <w:t>сўм хомийлик маблағари ўтказилди;</w:t>
      </w:r>
    </w:p>
    <w:p w:rsidR="008A5BEF" w:rsidRPr="00EE029E" w:rsidRDefault="008A5BEF" w:rsidP="00BC1393">
      <w:pPr>
        <w:pStyle w:val="20"/>
        <w:shd w:val="clear" w:color="auto" w:fill="auto"/>
        <w:spacing w:line="276" w:lineRule="auto"/>
        <w:ind w:firstLine="851"/>
        <w:jc w:val="both"/>
        <w:rPr>
          <w:b w:val="0"/>
          <w:sz w:val="24"/>
          <w:szCs w:val="20"/>
          <w:lang w:val="uz-Cyrl-UZ"/>
        </w:rPr>
      </w:pPr>
      <w:r w:rsidRPr="00EE029E">
        <w:rPr>
          <w:b w:val="0"/>
          <w:sz w:val="24"/>
          <w:szCs w:val="20"/>
          <w:lang w:val="uz-Cyrl-UZ"/>
        </w:rPr>
        <w:t>- махсулот таннархини камайтирилиши ва жамият фаолиятининг иқтисодий самарадорлиги, уларнинг молиявий натижадорлиги бўйича Бошқарувнинг хисоботлари тахлил қилинди. 202</w:t>
      </w:r>
      <w:r w:rsidR="00F148A1" w:rsidRPr="00EE029E">
        <w:rPr>
          <w:b w:val="0"/>
          <w:sz w:val="24"/>
          <w:szCs w:val="20"/>
          <w:lang w:val="uz-Cyrl-UZ"/>
        </w:rPr>
        <w:t>5</w:t>
      </w:r>
      <w:r w:rsidRPr="00EE029E">
        <w:rPr>
          <w:b w:val="0"/>
          <w:sz w:val="24"/>
          <w:szCs w:val="20"/>
          <w:lang w:val="uz-Cyrl-UZ"/>
        </w:rPr>
        <w:t xml:space="preserve"> йил якуни бўйича таннархни камайтириш бўйича амалга оширилган тадбирлар натижасида </w:t>
      </w:r>
      <w:r w:rsidR="00CF485D" w:rsidRPr="00EE029E">
        <w:rPr>
          <w:sz w:val="24"/>
          <w:szCs w:val="20"/>
          <w:lang w:val="uz-Cyrl-UZ"/>
        </w:rPr>
        <w:t>4</w:t>
      </w:r>
      <w:r w:rsidRPr="00EE029E">
        <w:rPr>
          <w:sz w:val="24"/>
          <w:szCs w:val="20"/>
          <w:lang w:val="uz-Cyrl-UZ"/>
        </w:rPr>
        <w:t xml:space="preserve"> млрд </w:t>
      </w:r>
      <w:r w:rsidR="00492922" w:rsidRPr="00EE029E">
        <w:rPr>
          <w:sz w:val="24"/>
          <w:szCs w:val="20"/>
          <w:lang w:val="uz-Cyrl-UZ"/>
        </w:rPr>
        <w:t>796</w:t>
      </w:r>
      <w:r w:rsidRPr="00EE029E">
        <w:rPr>
          <w:sz w:val="24"/>
          <w:szCs w:val="20"/>
          <w:lang w:val="uz-Cyrl-UZ"/>
        </w:rPr>
        <w:t xml:space="preserve"> млн</w:t>
      </w:r>
      <w:r w:rsidRPr="00EE029E">
        <w:rPr>
          <w:b w:val="0"/>
          <w:sz w:val="24"/>
          <w:szCs w:val="20"/>
          <w:lang w:val="uz-Cyrl-UZ"/>
        </w:rPr>
        <w:t xml:space="preserve"> сўм </w:t>
      </w:r>
      <w:r w:rsidR="00492922" w:rsidRPr="00EE029E">
        <w:rPr>
          <w:sz w:val="24"/>
          <w:szCs w:val="20"/>
          <w:lang w:val="uz-Cyrl-UZ"/>
        </w:rPr>
        <w:t>6,97</w:t>
      </w:r>
      <w:r w:rsidR="00492922" w:rsidRPr="00EE029E">
        <w:rPr>
          <w:b w:val="0"/>
          <w:sz w:val="24"/>
          <w:szCs w:val="20"/>
          <w:lang w:val="uz-Cyrl-UZ"/>
        </w:rPr>
        <w:t xml:space="preserve"> фоиз </w:t>
      </w:r>
      <w:r w:rsidRPr="00EE029E">
        <w:rPr>
          <w:b w:val="0"/>
          <w:sz w:val="24"/>
          <w:szCs w:val="20"/>
          <w:lang w:val="uz-Cyrl-UZ"/>
        </w:rPr>
        <w:t>иқтисод қилинган;</w:t>
      </w:r>
    </w:p>
    <w:p w:rsidR="00A60DBB" w:rsidRPr="00EE029E" w:rsidRDefault="00A60DBB" w:rsidP="00BC1393">
      <w:pPr>
        <w:pStyle w:val="20"/>
        <w:shd w:val="clear" w:color="auto" w:fill="auto"/>
        <w:spacing w:line="276" w:lineRule="auto"/>
        <w:ind w:firstLine="851"/>
        <w:jc w:val="both"/>
        <w:rPr>
          <w:sz w:val="24"/>
          <w:szCs w:val="20"/>
          <w:lang w:val="uz-Cyrl-UZ"/>
        </w:rPr>
      </w:pPr>
      <w:r w:rsidRPr="00EE029E">
        <w:rPr>
          <w:b w:val="0"/>
          <w:sz w:val="24"/>
          <w:szCs w:val="20"/>
          <w:lang w:val="uz-Cyrl-UZ"/>
        </w:rPr>
        <w:t xml:space="preserve">- Ташқи аудиторлар, аудитор ташкилотлари ва корпоратив бошқарув  тизимини бахолаш учун мустақил ташкилотларнинг танлови ўтказилди, </w:t>
      </w:r>
      <w:r w:rsidRPr="00EE029E">
        <w:rPr>
          <w:sz w:val="24"/>
          <w:szCs w:val="20"/>
          <w:lang w:val="uz-Cyrl-UZ"/>
        </w:rPr>
        <w:t>202</w:t>
      </w:r>
      <w:r w:rsidR="0057520C" w:rsidRPr="00EE029E">
        <w:rPr>
          <w:sz w:val="24"/>
          <w:szCs w:val="20"/>
          <w:lang w:val="uz-Cyrl-UZ"/>
        </w:rPr>
        <w:t>5</w:t>
      </w:r>
      <w:r w:rsidRPr="00EE029E">
        <w:rPr>
          <w:sz w:val="24"/>
          <w:szCs w:val="20"/>
          <w:lang w:val="uz-Cyrl-UZ"/>
        </w:rPr>
        <w:t xml:space="preserve"> йилда аудитор текширувларини ўтказиш учун жами </w:t>
      </w:r>
      <w:r w:rsidR="0057520C" w:rsidRPr="00EE029E">
        <w:rPr>
          <w:sz w:val="24"/>
          <w:szCs w:val="20"/>
          <w:lang w:val="uz-Cyrl-UZ"/>
        </w:rPr>
        <w:t>85</w:t>
      </w:r>
      <w:r w:rsidR="00565E15" w:rsidRPr="00EE029E">
        <w:rPr>
          <w:sz w:val="24"/>
          <w:szCs w:val="20"/>
          <w:lang w:val="uz-Cyrl-UZ"/>
        </w:rPr>
        <w:t xml:space="preserve"> </w:t>
      </w:r>
      <w:r w:rsidRPr="00EE029E">
        <w:rPr>
          <w:sz w:val="24"/>
          <w:szCs w:val="20"/>
          <w:lang w:val="uz-Cyrl-UZ"/>
        </w:rPr>
        <w:t xml:space="preserve">млн </w:t>
      </w:r>
      <w:r w:rsidR="0057520C" w:rsidRPr="00EE029E">
        <w:rPr>
          <w:sz w:val="24"/>
          <w:szCs w:val="20"/>
          <w:lang w:val="uz-Cyrl-UZ"/>
        </w:rPr>
        <w:t>50</w:t>
      </w:r>
      <w:r w:rsidR="00772E17" w:rsidRPr="00EE029E">
        <w:rPr>
          <w:sz w:val="24"/>
          <w:szCs w:val="20"/>
          <w:lang w:val="uz-Cyrl-UZ"/>
        </w:rPr>
        <w:t>0</w:t>
      </w:r>
      <w:r w:rsidRPr="00EE029E">
        <w:rPr>
          <w:sz w:val="24"/>
          <w:szCs w:val="20"/>
          <w:lang w:val="uz-Cyrl-UZ"/>
        </w:rPr>
        <w:t xml:space="preserve"> минг сўм сарфланган;</w:t>
      </w:r>
    </w:p>
    <w:p w:rsidR="00A60DBB" w:rsidRPr="00EE029E" w:rsidRDefault="00A60DBB" w:rsidP="00F132AF">
      <w:pPr>
        <w:pStyle w:val="a4"/>
        <w:ind w:firstLine="851"/>
        <w:rPr>
          <w:sz w:val="24"/>
          <w:szCs w:val="20"/>
          <w:lang w:val="uz-Cyrl-UZ"/>
        </w:rPr>
      </w:pPr>
      <w:r w:rsidRPr="00EE029E">
        <w:rPr>
          <w:b/>
          <w:sz w:val="24"/>
          <w:szCs w:val="20"/>
          <w:lang w:val="uz-Cyrl-UZ"/>
        </w:rPr>
        <w:t xml:space="preserve">- </w:t>
      </w:r>
      <w:r w:rsidRPr="00EE029E">
        <w:rPr>
          <w:sz w:val="24"/>
          <w:szCs w:val="20"/>
          <w:lang w:val="uz-Cyrl-UZ"/>
        </w:rPr>
        <w:t xml:space="preserve">жамиятнинг корпоратив бошқарув тизимини мустақил бахолаш натижалари </w:t>
      </w:r>
      <w:r w:rsidRPr="00EE029E">
        <w:rPr>
          <w:b/>
          <w:sz w:val="24"/>
          <w:szCs w:val="20"/>
          <w:lang w:val="uz-Cyrl-UZ"/>
        </w:rPr>
        <w:t>“юқори”</w:t>
      </w:r>
      <w:r w:rsidRPr="00EE029E">
        <w:rPr>
          <w:sz w:val="24"/>
          <w:szCs w:val="20"/>
          <w:lang w:val="uz-Cyrl-UZ"/>
        </w:rPr>
        <w:t xml:space="preserve"> бўлиб, у Ўзбекистон Республикаси Давлат рақобат қўмитаси ва Корпоратив бошқарув илмий-таълим маркази томонидан тасдиқланган саволнома асосида </w:t>
      </w:r>
      <w:r w:rsidR="00F148A1" w:rsidRPr="00EE029E">
        <w:rPr>
          <w:sz w:val="24"/>
          <w:szCs w:val="20"/>
          <w:lang w:val="uz-Cyrl-UZ"/>
        </w:rPr>
        <w:t xml:space="preserve">жамиятнинг корпоратив бошқарув тизимини даврий баҳоланишини ўтказиш учун “Leader Finance Capital” МЧЖ </w:t>
      </w:r>
      <w:r w:rsidR="00492922" w:rsidRPr="00EE029E">
        <w:rPr>
          <w:b/>
          <w:sz w:val="24"/>
          <w:szCs w:val="20"/>
          <w:lang w:val="uz-Cyrl-UZ"/>
        </w:rPr>
        <w:t>1 033</w:t>
      </w:r>
      <w:r w:rsidR="00492922" w:rsidRPr="00EE029E">
        <w:rPr>
          <w:sz w:val="24"/>
          <w:szCs w:val="20"/>
          <w:lang w:val="uz-Cyrl-UZ"/>
        </w:rPr>
        <w:t xml:space="preserve"> балл, яъни </w:t>
      </w:r>
      <w:r w:rsidR="00492922" w:rsidRPr="00EE029E">
        <w:rPr>
          <w:b/>
          <w:sz w:val="24"/>
          <w:szCs w:val="20"/>
          <w:lang w:val="uz-Cyrl-UZ"/>
        </w:rPr>
        <w:t>8</w:t>
      </w:r>
      <w:r w:rsidR="00F148A1" w:rsidRPr="00EE029E">
        <w:rPr>
          <w:b/>
          <w:sz w:val="24"/>
          <w:szCs w:val="20"/>
          <w:lang w:val="uz-Cyrl-UZ"/>
        </w:rPr>
        <w:t>5</w:t>
      </w:r>
      <w:r w:rsidR="00492922" w:rsidRPr="00EE029E">
        <w:rPr>
          <w:b/>
          <w:sz w:val="24"/>
          <w:szCs w:val="20"/>
          <w:lang w:val="uz-Cyrl-UZ"/>
        </w:rPr>
        <w:t>,0</w:t>
      </w:r>
      <w:r w:rsidR="00492922" w:rsidRPr="00EE029E">
        <w:rPr>
          <w:sz w:val="24"/>
          <w:szCs w:val="20"/>
          <w:lang w:val="uz-Cyrl-UZ"/>
        </w:rPr>
        <w:t xml:space="preserve"> </w:t>
      </w:r>
      <w:r w:rsidR="00F148A1" w:rsidRPr="00EE029E">
        <w:rPr>
          <w:sz w:val="24"/>
          <w:szCs w:val="20"/>
          <w:lang w:val="uz-Cyrl-UZ"/>
        </w:rPr>
        <w:t xml:space="preserve">фоизни ташкил этди. </w:t>
      </w:r>
    </w:p>
    <w:p w:rsidR="00591F56" w:rsidRPr="00EE029E" w:rsidRDefault="000D0A07" w:rsidP="00591F56">
      <w:pPr>
        <w:spacing w:line="276" w:lineRule="auto"/>
        <w:ind w:firstLine="851"/>
        <w:jc w:val="both"/>
        <w:rPr>
          <w:rFonts w:ascii="Times New Roman" w:hAnsi="Times New Roman" w:cs="Times New Roman"/>
          <w:szCs w:val="20"/>
          <w:lang w:val="uz-Cyrl-UZ"/>
        </w:rPr>
      </w:pPr>
      <w:r w:rsidRPr="00EE029E">
        <w:rPr>
          <w:rFonts w:ascii="Times New Roman" w:hAnsi="Times New Roman" w:cs="Times New Roman"/>
          <w:szCs w:val="20"/>
          <w:lang w:val="uz-Cyrl-UZ"/>
        </w:rPr>
        <w:t>- ж</w:t>
      </w:r>
      <w:r w:rsidR="00591F56" w:rsidRPr="00EE029E">
        <w:rPr>
          <w:rFonts w:ascii="Times New Roman" w:hAnsi="Times New Roman" w:cs="Times New Roman"/>
          <w:szCs w:val="20"/>
          <w:lang w:val="uz-Cyrl-UZ"/>
        </w:rPr>
        <w:t>амиятнинг 20</w:t>
      </w:r>
      <w:r w:rsidR="00864293" w:rsidRPr="00EE029E">
        <w:rPr>
          <w:rFonts w:ascii="Times New Roman" w:hAnsi="Times New Roman" w:cs="Times New Roman"/>
          <w:szCs w:val="20"/>
          <w:lang w:val="uz-Cyrl-UZ"/>
        </w:rPr>
        <w:t>2</w:t>
      </w:r>
      <w:r w:rsidR="004961B5" w:rsidRPr="00EE029E">
        <w:rPr>
          <w:rFonts w:ascii="Times New Roman" w:hAnsi="Times New Roman" w:cs="Times New Roman"/>
          <w:szCs w:val="20"/>
          <w:lang w:val="uz-Cyrl-UZ"/>
        </w:rPr>
        <w:t>5</w:t>
      </w:r>
      <w:r w:rsidR="00591F56" w:rsidRPr="00EE029E">
        <w:rPr>
          <w:rFonts w:ascii="Times New Roman" w:hAnsi="Times New Roman" w:cs="Times New Roman"/>
          <w:szCs w:val="20"/>
          <w:lang w:val="uz-Cyrl-UZ"/>
        </w:rPr>
        <w:t xml:space="preserve"> йил якуни бўйича дебиторлик ва кредиторлик қарзларни камайтириш бўйича бир </w:t>
      </w:r>
      <w:r w:rsidR="001732EF" w:rsidRPr="00EE029E">
        <w:rPr>
          <w:rFonts w:ascii="Times New Roman" w:hAnsi="Times New Roman" w:cs="Times New Roman"/>
          <w:szCs w:val="20"/>
          <w:lang w:val="uz-Cyrl-UZ"/>
        </w:rPr>
        <w:t>қатор</w:t>
      </w:r>
      <w:r w:rsidR="00591F56" w:rsidRPr="00EE029E">
        <w:rPr>
          <w:rFonts w:ascii="Times New Roman" w:hAnsi="Times New Roman" w:cs="Times New Roman"/>
          <w:szCs w:val="20"/>
          <w:lang w:val="uz-Cyrl-UZ"/>
        </w:rPr>
        <w:t xml:space="preserve"> ишлар амалга оширилди ва бу ишлар ўз самарасини берди</w:t>
      </w:r>
      <w:r w:rsidR="001732EF" w:rsidRPr="00EE029E">
        <w:rPr>
          <w:rFonts w:ascii="Times New Roman" w:hAnsi="Times New Roman" w:cs="Times New Roman"/>
          <w:szCs w:val="20"/>
          <w:lang w:val="uz-Cyrl-UZ"/>
        </w:rPr>
        <w:t>, бунда, муддати ўтган қарздорликлар мавжуд эмас</w:t>
      </w:r>
      <w:r w:rsidR="00591F56" w:rsidRPr="00EE029E">
        <w:rPr>
          <w:rFonts w:ascii="Times New Roman" w:hAnsi="Times New Roman" w:cs="Times New Roman"/>
          <w:szCs w:val="20"/>
          <w:lang w:val="uz-Cyrl-UZ"/>
        </w:rPr>
        <w:t>;</w:t>
      </w:r>
    </w:p>
    <w:p w:rsidR="00591F56" w:rsidRPr="00EE029E" w:rsidRDefault="000D0A07" w:rsidP="00591F56">
      <w:pPr>
        <w:spacing w:line="276" w:lineRule="auto"/>
        <w:ind w:firstLine="851"/>
        <w:jc w:val="both"/>
        <w:rPr>
          <w:rFonts w:ascii="Times New Roman" w:hAnsi="Times New Roman" w:cs="Times New Roman"/>
          <w:szCs w:val="20"/>
          <w:lang w:val="uz-Cyrl-UZ"/>
        </w:rPr>
      </w:pPr>
      <w:r w:rsidRPr="00EE029E">
        <w:rPr>
          <w:rFonts w:ascii="Times New Roman" w:hAnsi="Times New Roman" w:cs="Times New Roman"/>
          <w:szCs w:val="20"/>
          <w:lang w:val="uz-Cyrl-UZ"/>
        </w:rPr>
        <w:t xml:space="preserve">- </w:t>
      </w:r>
      <w:r w:rsidR="00591F56" w:rsidRPr="00EE029E">
        <w:rPr>
          <w:rFonts w:ascii="Times New Roman" w:hAnsi="Times New Roman" w:cs="Times New Roman"/>
          <w:szCs w:val="20"/>
          <w:lang w:val="uz-Cyrl-UZ"/>
        </w:rPr>
        <w:t xml:space="preserve">ёқилғи ва иссиқлик энергиясини ортиқча ишлатилишига йўл қўйилмаяпти, </w:t>
      </w:r>
      <w:r w:rsidR="00591F56" w:rsidRPr="00EE029E">
        <w:rPr>
          <w:rFonts w:ascii="Times New Roman" w:hAnsi="Times New Roman" w:cs="Times New Roman"/>
          <w:szCs w:val="20"/>
          <w:lang w:val="uz-Cyrl-UZ"/>
        </w:rPr>
        <w:lastRenderedPageBreak/>
        <w:t>тежамкорлик натижасида ишлаб чиқариш харажатлари иқтисод қилинишига ҳамда маҳсулот таннархини пасайтирилишига эришилган;</w:t>
      </w:r>
    </w:p>
    <w:p w:rsidR="00591F56" w:rsidRPr="00EE029E" w:rsidRDefault="000D0A07" w:rsidP="00591F56">
      <w:pPr>
        <w:pStyle w:val="1"/>
        <w:shd w:val="clear" w:color="auto" w:fill="auto"/>
        <w:spacing w:line="276" w:lineRule="auto"/>
        <w:ind w:firstLine="851"/>
        <w:rPr>
          <w:sz w:val="24"/>
          <w:szCs w:val="20"/>
          <w:lang w:val="uz-Cyrl-UZ"/>
        </w:rPr>
      </w:pPr>
      <w:r w:rsidRPr="00EE029E">
        <w:rPr>
          <w:sz w:val="24"/>
          <w:szCs w:val="20"/>
          <w:lang w:val="uz-Cyrl-UZ"/>
        </w:rPr>
        <w:t xml:space="preserve">- </w:t>
      </w:r>
      <w:r w:rsidR="00591F56" w:rsidRPr="00EE029E">
        <w:rPr>
          <w:sz w:val="24"/>
          <w:szCs w:val="20"/>
          <w:lang w:val="uz-Cyrl-UZ"/>
        </w:rPr>
        <w:t>маънавий эскирган асбоб-ускуналарни янги тежамкор ва замонавийларига алмаштириш, модернизация ва реконструкция қилиш масаласида йилдан йилга қатор ишлар амалга оширилиб келинмоқда.</w:t>
      </w:r>
    </w:p>
    <w:p w:rsidR="004961B5" w:rsidRPr="00EE029E" w:rsidRDefault="000D0A07" w:rsidP="004961B5">
      <w:pPr>
        <w:spacing w:after="60"/>
        <w:ind w:firstLine="709"/>
        <w:jc w:val="both"/>
        <w:rPr>
          <w:rFonts w:ascii="Times New Roman" w:eastAsiaTheme="minorHAnsi" w:hAnsi="Times New Roman" w:cs="Times New Roman"/>
          <w:color w:val="auto"/>
          <w:szCs w:val="20"/>
          <w:lang w:val="uz-Cyrl-UZ" w:eastAsia="en-US"/>
        </w:rPr>
      </w:pPr>
      <w:r w:rsidRPr="00EE029E">
        <w:rPr>
          <w:rFonts w:ascii="Times New Roman" w:eastAsiaTheme="minorHAnsi" w:hAnsi="Times New Roman" w:cs="Times New Roman"/>
          <w:color w:val="auto"/>
          <w:szCs w:val="20"/>
          <w:lang w:val="uz-Cyrl-UZ" w:eastAsia="en-US"/>
        </w:rPr>
        <w:t xml:space="preserve">- </w:t>
      </w:r>
      <w:r w:rsidR="004961B5" w:rsidRPr="00EE029E">
        <w:rPr>
          <w:rFonts w:ascii="Times New Roman" w:eastAsiaTheme="minorHAnsi" w:hAnsi="Times New Roman" w:cs="Times New Roman"/>
          <w:color w:val="auto"/>
          <w:szCs w:val="20"/>
          <w:lang w:val="uz-Cyrl-UZ" w:eastAsia="en-US"/>
        </w:rPr>
        <w:t xml:space="preserve">Жамиятнинг 2025 йилга тасдиқланган бизнес-режасида 2025 йилда </w:t>
      </w:r>
      <w:r w:rsidR="004961B5" w:rsidRPr="00EE029E">
        <w:rPr>
          <w:rFonts w:ascii="Times New Roman" w:eastAsiaTheme="minorHAnsi" w:hAnsi="Times New Roman" w:cs="Times New Roman"/>
          <w:b/>
          <w:color w:val="auto"/>
          <w:szCs w:val="20"/>
          <w:lang w:val="uz-Cyrl-UZ" w:eastAsia="en-US"/>
        </w:rPr>
        <w:t>16,3</w:t>
      </w:r>
      <w:r w:rsidR="004961B5" w:rsidRPr="00EE029E">
        <w:rPr>
          <w:rFonts w:ascii="Times New Roman" w:eastAsiaTheme="minorHAnsi" w:hAnsi="Times New Roman" w:cs="Times New Roman"/>
          <w:color w:val="auto"/>
          <w:szCs w:val="20"/>
          <w:lang w:val="uz-Cyrl-UZ" w:eastAsia="en-US"/>
        </w:rPr>
        <w:t xml:space="preserve"> млрд.сўм соф фойда олиш режалаштирилган бўлиб, амалда </w:t>
      </w:r>
      <w:r w:rsidR="004961B5" w:rsidRPr="00EE029E">
        <w:rPr>
          <w:rFonts w:ascii="Times New Roman" w:eastAsiaTheme="minorHAnsi" w:hAnsi="Times New Roman" w:cs="Times New Roman"/>
          <w:b/>
          <w:color w:val="auto"/>
          <w:szCs w:val="20"/>
          <w:lang w:val="uz-Cyrl-UZ" w:eastAsia="en-US"/>
        </w:rPr>
        <w:t>13,2</w:t>
      </w:r>
      <w:r w:rsidR="004961B5" w:rsidRPr="00EE029E">
        <w:rPr>
          <w:rFonts w:ascii="Times New Roman" w:eastAsiaTheme="minorHAnsi" w:hAnsi="Times New Roman" w:cs="Times New Roman"/>
          <w:color w:val="auto"/>
          <w:szCs w:val="20"/>
          <w:lang w:val="uz-Cyrl-UZ" w:eastAsia="en-US"/>
        </w:rPr>
        <w:t xml:space="preserve"> млрд.сўм соф фойда олинганлиги, </w:t>
      </w:r>
      <w:r w:rsidR="004961B5" w:rsidRPr="00EE029E">
        <w:rPr>
          <w:rFonts w:ascii="Times New Roman" w:eastAsiaTheme="minorHAnsi" w:hAnsi="Times New Roman" w:cs="Times New Roman"/>
          <w:color w:val="auto"/>
          <w:szCs w:val="20"/>
          <w:lang w:val="uz-Cyrl-UZ" w:eastAsia="en-US"/>
        </w:rPr>
        <w:br/>
        <w:t xml:space="preserve">бу эса бизнес-режага нисбатан 80,9 фоизни ташкил қилди, ўтган 2024 йилнинг мос даврига нисбатан ўсиш суръати эса </w:t>
      </w:r>
      <w:r w:rsidR="004961B5" w:rsidRPr="00EE029E">
        <w:rPr>
          <w:rFonts w:ascii="Times New Roman" w:eastAsiaTheme="minorHAnsi" w:hAnsi="Times New Roman" w:cs="Times New Roman"/>
          <w:b/>
          <w:color w:val="auto"/>
          <w:szCs w:val="20"/>
          <w:lang w:val="uz-Cyrl-UZ" w:eastAsia="en-US"/>
        </w:rPr>
        <w:t>41,4</w:t>
      </w:r>
      <w:r w:rsidR="0057520C" w:rsidRPr="00EE029E">
        <w:rPr>
          <w:rFonts w:ascii="Times New Roman" w:eastAsiaTheme="minorHAnsi" w:hAnsi="Times New Roman" w:cs="Times New Roman"/>
          <w:color w:val="auto"/>
          <w:szCs w:val="20"/>
          <w:lang w:val="uz-Cyrl-UZ" w:eastAsia="en-US"/>
        </w:rPr>
        <w:t xml:space="preserve"> фоизни ташкил қилди</w:t>
      </w:r>
      <w:r w:rsidR="004961B5" w:rsidRPr="00EE029E">
        <w:rPr>
          <w:rFonts w:ascii="Times New Roman" w:eastAsiaTheme="minorHAnsi" w:hAnsi="Times New Roman" w:cs="Times New Roman"/>
          <w:color w:val="auto"/>
          <w:szCs w:val="20"/>
          <w:lang w:val="uz-Cyrl-UZ" w:eastAsia="en-US"/>
        </w:rPr>
        <w:t xml:space="preserve">; </w:t>
      </w:r>
    </w:p>
    <w:p w:rsidR="004961B5" w:rsidRPr="00EE029E" w:rsidRDefault="004961B5" w:rsidP="004961B5">
      <w:pPr>
        <w:spacing w:after="60"/>
        <w:ind w:firstLine="709"/>
        <w:jc w:val="both"/>
        <w:rPr>
          <w:rFonts w:ascii="Times New Roman" w:eastAsiaTheme="minorHAnsi" w:hAnsi="Times New Roman" w:cs="Times New Roman"/>
          <w:color w:val="auto"/>
          <w:szCs w:val="20"/>
          <w:lang w:val="uz-Cyrl-UZ" w:eastAsia="en-US"/>
        </w:rPr>
      </w:pPr>
      <w:r w:rsidRPr="00EE029E">
        <w:rPr>
          <w:rFonts w:ascii="Times New Roman" w:eastAsiaTheme="minorHAnsi" w:hAnsi="Times New Roman" w:cs="Times New Roman"/>
          <w:color w:val="auto"/>
          <w:szCs w:val="20"/>
          <w:lang w:val="uz-Cyrl-UZ" w:eastAsia="en-US"/>
        </w:rPr>
        <w:t xml:space="preserve">- Бизнес редажадаги соф фойда кўрсаткичлари бажарилмаслик асосий сабаблари: </w:t>
      </w:r>
    </w:p>
    <w:p w:rsidR="004961B5" w:rsidRPr="00EE029E" w:rsidRDefault="004961B5" w:rsidP="004961B5">
      <w:pPr>
        <w:spacing w:after="60"/>
        <w:ind w:firstLine="709"/>
        <w:jc w:val="both"/>
        <w:rPr>
          <w:rFonts w:ascii="Times New Roman" w:eastAsiaTheme="minorHAnsi" w:hAnsi="Times New Roman" w:cs="Times New Roman"/>
          <w:color w:val="auto"/>
          <w:szCs w:val="20"/>
          <w:lang w:val="uz-Cyrl-UZ" w:eastAsia="en-US"/>
        </w:rPr>
      </w:pPr>
      <w:r w:rsidRPr="00EE029E">
        <w:rPr>
          <w:rFonts w:ascii="Times New Roman" w:eastAsiaTheme="minorHAnsi" w:hAnsi="Times New Roman" w:cs="Times New Roman"/>
          <w:color w:val="auto"/>
          <w:szCs w:val="20"/>
          <w:lang w:val="uz-Cyrl-UZ" w:eastAsia="en-US"/>
        </w:rPr>
        <w:t>- Маҳсулот таннархида амортизация харажатларининг кўпайганлиги (янги замонавий қурилмаларнинг фойдаланишга топширилиши);</w:t>
      </w:r>
    </w:p>
    <w:p w:rsidR="004961B5" w:rsidRPr="00EE029E" w:rsidRDefault="004961B5" w:rsidP="004961B5">
      <w:pPr>
        <w:spacing w:after="60"/>
        <w:ind w:firstLine="709"/>
        <w:jc w:val="both"/>
        <w:rPr>
          <w:rFonts w:ascii="Times New Roman" w:eastAsiaTheme="minorHAnsi" w:hAnsi="Times New Roman" w:cs="Times New Roman"/>
          <w:color w:val="auto"/>
          <w:szCs w:val="20"/>
          <w:lang w:val="uz-Cyrl-UZ" w:eastAsia="en-US"/>
        </w:rPr>
      </w:pPr>
      <w:r w:rsidRPr="00EE029E">
        <w:rPr>
          <w:rFonts w:ascii="Times New Roman" w:eastAsiaTheme="minorHAnsi" w:hAnsi="Times New Roman" w:cs="Times New Roman"/>
          <w:color w:val="auto"/>
          <w:szCs w:val="20"/>
          <w:lang w:val="uz-Cyrl-UZ" w:eastAsia="en-US"/>
        </w:rPr>
        <w:t xml:space="preserve">- Асосий хом ашё – буғдойнинг нархларини режалаштирилганидан 2,1 фоизга </w:t>
      </w:r>
      <w:r w:rsidRPr="00EE029E">
        <w:rPr>
          <w:rFonts w:ascii="Times New Roman" w:eastAsiaTheme="minorHAnsi" w:hAnsi="Times New Roman" w:cs="Times New Roman"/>
          <w:color w:val="auto"/>
          <w:szCs w:val="20"/>
          <w:lang w:val="uz-Cyrl-UZ" w:eastAsia="en-US"/>
        </w:rPr>
        <w:br/>
        <w:t xml:space="preserve">(2025 йилнинг ноябрь-декабрь ойларида </w:t>
      </w:r>
      <w:r w:rsidRPr="00EE029E">
        <w:rPr>
          <w:rFonts w:ascii="Times New Roman" w:eastAsiaTheme="minorHAnsi" w:hAnsi="Times New Roman" w:cs="Times New Roman"/>
          <w:b/>
          <w:color w:val="auto"/>
          <w:szCs w:val="20"/>
          <w:lang w:val="uz-Cyrl-UZ" w:eastAsia="en-US"/>
        </w:rPr>
        <w:t>706 117</w:t>
      </w:r>
      <w:r w:rsidRPr="00EE029E">
        <w:rPr>
          <w:rFonts w:ascii="Times New Roman" w:eastAsiaTheme="minorHAnsi" w:hAnsi="Times New Roman" w:cs="Times New Roman"/>
          <w:color w:val="auto"/>
          <w:szCs w:val="20"/>
          <w:lang w:val="uz-Cyrl-UZ" w:eastAsia="en-US"/>
        </w:rPr>
        <w:t xml:space="preserve"> минг сўмга қимматлашган) ошиши;</w:t>
      </w:r>
    </w:p>
    <w:p w:rsidR="004961B5" w:rsidRPr="00EE029E" w:rsidRDefault="004961B5" w:rsidP="004961B5">
      <w:pPr>
        <w:spacing w:after="60"/>
        <w:ind w:firstLine="709"/>
        <w:jc w:val="both"/>
        <w:rPr>
          <w:rFonts w:ascii="Times New Roman" w:eastAsiaTheme="minorHAnsi" w:hAnsi="Times New Roman" w:cs="Times New Roman"/>
          <w:color w:val="auto"/>
          <w:szCs w:val="20"/>
          <w:lang w:val="uz-Cyrl-UZ" w:eastAsia="en-US"/>
        </w:rPr>
      </w:pPr>
      <w:r w:rsidRPr="00EE029E">
        <w:rPr>
          <w:rFonts w:ascii="Times New Roman" w:eastAsiaTheme="minorHAnsi" w:hAnsi="Times New Roman" w:cs="Times New Roman"/>
          <w:color w:val="auto"/>
          <w:szCs w:val="20"/>
          <w:lang w:val="uz-Cyrl-UZ" w:eastAsia="en-US"/>
        </w:rPr>
        <w:t xml:space="preserve">- Жамият балансида тўрт йил давомида E-auksion электрон савдо платформаси савдоларида сотилмаган носохавий объект – </w:t>
      </w:r>
      <w:r w:rsidRPr="00EE029E">
        <w:rPr>
          <w:rFonts w:ascii="Times New Roman" w:eastAsiaTheme="minorHAnsi" w:hAnsi="Times New Roman" w:cs="Times New Roman"/>
          <w:b/>
          <w:color w:val="auto"/>
          <w:szCs w:val="20"/>
          <w:lang w:val="uz-Cyrl-UZ" w:eastAsia="en-US"/>
        </w:rPr>
        <w:t>“100 ўринли МТМ биносининг”</w:t>
      </w:r>
      <w:r w:rsidRPr="00EE029E">
        <w:rPr>
          <w:rFonts w:ascii="Times New Roman" w:eastAsiaTheme="minorHAnsi" w:hAnsi="Times New Roman" w:cs="Times New Roman"/>
          <w:color w:val="auto"/>
          <w:szCs w:val="20"/>
          <w:lang w:val="uz-Cyrl-UZ" w:eastAsia="en-US"/>
        </w:rPr>
        <w:t xml:space="preserve"> сотилишидан келиб чиққан зарар (натижада корхонанинг айланма маблағлар кўпайди). </w:t>
      </w:r>
    </w:p>
    <w:p w:rsidR="000C71FA" w:rsidRPr="00EE029E" w:rsidRDefault="000C71FA" w:rsidP="00BC1393">
      <w:pPr>
        <w:pStyle w:val="20"/>
        <w:shd w:val="clear" w:color="auto" w:fill="auto"/>
        <w:spacing w:line="276" w:lineRule="auto"/>
        <w:ind w:firstLine="851"/>
        <w:jc w:val="both"/>
        <w:rPr>
          <w:color w:val="0000FF"/>
          <w:sz w:val="24"/>
          <w:szCs w:val="20"/>
          <w:lang w:val="uz-Cyrl-UZ"/>
        </w:rPr>
      </w:pPr>
      <w:r w:rsidRPr="00EE029E">
        <w:rPr>
          <w:color w:val="0000FF"/>
          <w:sz w:val="24"/>
          <w:szCs w:val="20"/>
          <w:lang w:val="uz-Cyrl-UZ"/>
        </w:rPr>
        <w:t>Кузатув кенгаши иш режасини бажарилиши</w:t>
      </w:r>
    </w:p>
    <w:p w:rsidR="008A5BEF" w:rsidRPr="00EE029E" w:rsidRDefault="000C71FA" w:rsidP="00BC1393">
      <w:pPr>
        <w:pStyle w:val="20"/>
        <w:shd w:val="clear" w:color="auto" w:fill="auto"/>
        <w:spacing w:line="276" w:lineRule="auto"/>
        <w:ind w:firstLine="851"/>
        <w:jc w:val="both"/>
        <w:rPr>
          <w:b w:val="0"/>
          <w:sz w:val="24"/>
          <w:szCs w:val="20"/>
          <w:lang w:val="uz-Cyrl-UZ"/>
        </w:rPr>
      </w:pPr>
      <w:r w:rsidRPr="00EE029E">
        <w:rPr>
          <w:b w:val="0"/>
          <w:sz w:val="24"/>
          <w:szCs w:val="20"/>
          <w:lang w:val="uz-Cyrl-UZ"/>
        </w:rPr>
        <w:t>Кузатув кенгашининг иш режаси ҳар йили умумий йиғилишда кузатув кенгашининг янги таркиби тасдиқлангандан сўнг тасдиқланади ва кенгаш аъзолари ўртасида вазифалар тақсимоти тасдиқланади.</w:t>
      </w:r>
    </w:p>
    <w:p w:rsidR="000C71FA" w:rsidRPr="00EE029E" w:rsidRDefault="000C71FA" w:rsidP="00BC1393">
      <w:pPr>
        <w:pStyle w:val="20"/>
        <w:shd w:val="clear" w:color="auto" w:fill="auto"/>
        <w:spacing w:line="276" w:lineRule="auto"/>
        <w:ind w:firstLine="851"/>
        <w:jc w:val="both"/>
        <w:rPr>
          <w:b w:val="0"/>
          <w:sz w:val="24"/>
          <w:szCs w:val="20"/>
          <w:lang w:val="uz-Cyrl-UZ"/>
        </w:rPr>
      </w:pPr>
      <w:r w:rsidRPr="00EE029E">
        <w:rPr>
          <w:b w:val="0"/>
          <w:sz w:val="24"/>
          <w:szCs w:val="20"/>
          <w:lang w:val="uz-Cyrl-UZ"/>
        </w:rPr>
        <w:t xml:space="preserve">Иш режасида белгиланган тадбирлар тўлиқ амалга оширилган. </w:t>
      </w:r>
      <w:r w:rsidR="00082A03" w:rsidRPr="00EE029E">
        <w:rPr>
          <w:b w:val="0"/>
          <w:sz w:val="24"/>
          <w:szCs w:val="20"/>
          <w:lang w:val="uz-Cyrl-UZ"/>
        </w:rPr>
        <w:t>Ж</w:t>
      </w:r>
      <w:r w:rsidRPr="00EE029E">
        <w:rPr>
          <w:b w:val="0"/>
          <w:sz w:val="24"/>
          <w:szCs w:val="20"/>
          <w:lang w:val="uz-Cyrl-UZ"/>
        </w:rPr>
        <w:t>амият кузатув кенгашининг иш режасида кўрилиши лозим бўлган ва кўриб чиқилган масалалар юзасидан танқидий ўрганиш ўтказилган.</w:t>
      </w:r>
    </w:p>
    <w:p w:rsidR="000C71FA" w:rsidRPr="00EE029E" w:rsidRDefault="00E76A3D" w:rsidP="00BC1393">
      <w:pPr>
        <w:pStyle w:val="20"/>
        <w:shd w:val="clear" w:color="auto" w:fill="auto"/>
        <w:spacing w:line="276" w:lineRule="auto"/>
        <w:ind w:firstLine="851"/>
        <w:jc w:val="both"/>
        <w:rPr>
          <w:color w:val="0000FF"/>
          <w:sz w:val="24"/>
          <w:szCs w:val="20"/>
          <w:lang w:val="uz-Cyrl-UZ"/>
        </w:rPr>
      </w:pPr>
      <w:r w:rsidRPr="00EE029E">
        <w:rPr>
          <w:color w:val="0000FF"/>
          <w:sz w:val="24"/>
          <w:szCs w:val="20"/>
          <w:lang w:val="uz-Cyrl-UZ"/>
        </w:rPr>
        <w:t>Корпоратив</w:t>
      </w:r>
      <w:r w:rsidR="000C71FA" w:rsidRPr="00EE029E">
        <w:rPr>
          <w:color w:val="0000FF"/>
          <w:sz w:val="24"/>
          <w:szCs w:val="20"/>
          <w:lang w:val="uz-Cyrl-UZ"/>
        </w:rPr>
        <w:t xml:space="preserve"> бошқарув тизимини ривожлантириш</w:t>
      </w:r>
    </w:p>
    <w:p w:rsidR="000C71FA" w:rsidRPr="00EE029E" w:rsidRDefault="007968D0" w:rsidP="00BC1393">
      <w:pPr>
        <w:pStyle w:val="20"/>
        <w:shd w:val="clear" w:color="auto" w:fill="auto"/>
        <w:spacing w:line="276" w:lineRule="auto"/>
        <w:ind w:firstLine="851"/>
        <w:jc w:val="both"/>
        <w:rPr>
          <w:b w:val="0"/>
          <w:sz w:val="24"/>
          <w:szCs w:val="20"/>
          <w:lang w:val="uz-Cyrl-UZ"/>
        </w:rPr>
      </w:pPr>
      <w:r w:rsidRPr="00EE029E">
        <w:rPr>
          <w:b w:val="0"/>
          <w:sz w:val="24"/>
          <w:szCs w:val="20"/>
          <w:lang w:val="uz-Cyrl-UZ"/>
        </w:rPr>
        <w:t>Жамият корпоратив</w:t>
      </w:r>
      <w:r w:rsidR="00E76A3D" w:rsidRPr="00EE029E">
        <w:rPr>
          <w:b w:val="0"/>
          <w:sz w:val="24"/>
          <w:szCs w:val="20"/>
          <w:lang w:val="uz-Cyrl-UZ"/>
        </w:rPr>
        <w:t xml:space="preserve"> бошқарув тизимини такомиллаштириш бўйича бир қатор қарорлар қабул қилинган ва тадбирлар амалга оширилган:</w:t>
      </w:r>
    </w:p>
    <w:p w:rsidR="00E76A3D" w:rsidRPr="00EE029E" w:rsidRDefault="00E76A3D" w:rsidP="00BC1393">
      <w:pPr>
        <w:pStyle w:val="20"/>
        <w:shd w:val="clear" w:color="auto" w:fill="auto"/>
        <w:spacing w:line="276" w:lineRule="auto"/>
        <w:ind w:firstLine="851"/>
        <w:jc w:val="both"/>
        <w:rPr>
          <w:b w:val="0"/>
          <w:sz w:val="24"/>
          <w:szCs w:val="20"/>
          <w:lang w:val="uz-Cyrl-UZ"/>
        </w:rPr>
      </w:pPr>
      <w:r w:rsidRPr="00EE029E">
        <w:rPr>
          <w:b w:val="0"/>
          <w:sz w:val="24"/>
          <w:szCs w:val="20"/>
          <w:lang w:val="uz-Cyrl-UZ"/>
        </w:rPr>
        <w:t>- Осиё тараққиёт банки экспертлари иштирокида ишлаб чиқилган “Корпоратив бошқарув қоидалари”ни жамиятда жорий қилиш бўйича чора-тадбирлар режаси тасдиқланган:</w:t>
      </w:r>
    </w:p>
    <w:p w:rsidR="00E76A3D" w:rsidRPr="00EE029E" w:rsidRDefault="00E76A3D" w:rsidP="00BC1393">
      <w:pPr>
        <w:pStyle w:val="20"/>
        <w:shd w:val="clear" w:color="auto" w:fill="auto"/>
        <w:spacing w:line="276" w:lineRule="auto"/>
        <w:ind w:firstLine="851"/>
        <w:jc w:val="both"/>
        <w:rPr>
          <w:b w:val="0"/>
          <w:sz w:val="24"/>
          <w:szCs w:val="20"/>
          <w:lang w:val="uz-Cyrl-UZ"/>
        </w:rPr>
      </w:pPr>
      <w:r w:rsidRPr="00EE029E">
        <w:rPr>
          <w:sz w:val="24"/>
          <w:szCs w:val="20"/>
          <w:lang w:val="uz-Cyrl-UZ"/>
        </w:rPr>
        <w:t xml:space="preserve">- </w:t>
      </w:r>
      <w:r w:rsidRPr="00EE029E">
        <w:rPr>
          <w:b w:val="0"/>
          <w:sz w:val="24"/>
          <w:szCs w:val="20"/>
          <w:lang w:val="uz-Cyrl-UZ"/>
        </w:rPr>
        <w:t>Корпоратив бошқарув Кодекси тавсияларига риоя қилиш мақсадида жамиятда кузатув кенгаши қошида тегишли масалалар юзасидан қўмиталар ташкил этилган;</w:t>
      </w:r>
    </w:p>
    <w:p w:rsidR="00E76A3D" w:rsidRPr="00EE029E" w:rsidRDefault="00E76A3D" w:rsidP="00BC1393">
      <w:pPr>
        <w:pStyle w:val="20"/>
        <w:shd w:val="clear" w:color="auto" w:fill="auto"/>
        <w:spacing w:line="276" w:lineRule="auto"/>
        <w:ind w:firstLine="851"/>
        <w:jc w:val="both"/>
        <w:rPr>
          <w:b w:val="0"/>
          <w:sz w:val="24"/>
          <w:szCs w:val="20"/>
          <w:lang w:val="uz-Cyrl-UZ"/>
        </w:rPr>
      </w:pPr>
      <w:r w:rsidRPr="00EE029E">
        <w:rPr>
          <w:b w:val="0"/>
          <w:sz w:val="24"/>
          <w:szCs w:val="20"/>
          <w:lang w:val="uz-Cyrl-UZ"/>
        </w:rPr>
        <w:t>-  Жамият ижроия органи аъзолари билан тузиладиган ёллаш тўғрисидаги шартномага ўзгартиришлар киритилган;</w:t>
      </w:r>
    </w:p>
    <w:p w:rsidR="00E76A3D" w:rsidRPr="00EE029E" w:rsidRDefault="00E76A3D" w:rsidP="00BC1393">
      <w:pPr>
        <w:pStyle w:val="20"/>
        <w:shd w:val="clear" w:color="auto" w:fill="auto"/>
        <w:spacing w:line="276" w:lineRule="auto"/>
        <w:ind w:firstLine="851"/>
        <w:jc w:val="both"/>
        <w:rPr>
          <w:b w:val="0"/>
          <w:sz w:val="24"/>
          <w:szCs w:val="20"/>
          <w:lang w:val="uz-Cyrl-UZ"/>
        </w:rPr>
      </w:pPr>
      <w:r w:rsidRPr="00EE029E">
        <w:rPr>
          <w:b w:val="0"/>
          <w:sz w:val="24"/>
          <w:szCs w:val="20"/>
          <w:lang w:val="uz-Cyrl-UZ"/>
        </w:rPr>
        <w:t>- “BIOKIMYO” акциядорл</w:t>
      </w:r>
      <w:r w:rsidR="00F14F3C" w:rsidRPr="00EE029E">
        <w:rPr>
          <w:b w:val="0"/>
          <w:sz w:val="24"/>
          <w:szCs w:val="20"/>
          <w:lang w:val="uz-Cyrl-UZ"/>
        </w:rPr>
        <w:t xml:space="preserve">ик жамиятининг </w:t>
      </w:r>
      <w:r w:rsidRPr="00EE029E">
        <w:rPr>
          <w:b w:val="0"/>
          <w:sz w:val="24"/>
          <w:szCs w:val="20"/>
          <w:lang w:val="uz-Cyrl-UZ"/>
        </w:rPr>
        <w:t>ижроия органи аъзоларига хақ тўлаш ва рағбатлантириш тўғрисида” ги низомнинг янги таҳрири маъқулланган;</w:t>
      </w:r>
    </w:p>
    <w:p w:rsidR="00E76A3D" w:rsidRPr="00EE029E" w:rsidRDefault="00E76A3D" w:rsidP="00BC1393">
      <w:pPr>
        <w:pStyle w:val="20"/>
        <w:shd w:val="clear" w:color="auto" w:fill="auto"/>
        <w:spacing w:line="276" w:lineRule="auto"/>
        <w:ind w:firstLine="851"/>
        <w:jc w:val="both"/>
        <w:rPr>
          <w:b w:val="0"/>
          <w:sz w:val="24"/>
          <w:szCs w:val="20"/>
          <w:lang w:val="uz-Cyrl-UZ"/>
        </w:rPr>
      </w:pPr>
      <w:r w:rsidRPr="00EE029E">
        <w:rPr>
          <w:b w:val="0"/>
          <w:sz w:val="24"/>
          <w:szCs w:val="20"/>
          <w:lang w:val="uz-Cyrl-UZ"/>
        </w:rPr>
        <w:t xml:space="preserve">- корпоратив бошқарув тизимини баҳолаш бўйича мустақил ташкилотнинг ҳисоботи ва хулосалари эшитилади ва аниқланган </w:t>
      </w:r>
      <w:r w:rsidR="00F132AF" w:rsidRPr="00EE029E">
        <w:rPr>
          <w:b w:val="0"/>
          <w:sz w:val="24"/>
          <w:szCs w:val="20"/>
          <w:lang w:val="uz-Cyrl-UZ"/>
        </w:rPr>
        <w:t xml:space="preserve">камчиликларни бартараф қилиш ва берилган тавсиялар бўйича ишлар амалга оширилган, тавсияларга риоя этиш имкони бўйлмаган тавсиялар бўйича </w:t>
      </w:r>
      <w:r w:rsidR="00F132AF" w:rsidRPr="00EE029E">
        <w:rPr>
          <w:sz w:val="24"/>
          <w:szCs w:val="20"/>
          <w:lang w:val="uz-Cyrl-UZ"/>
        </w:rPr>
        <w:t xml:space="preserve"> </w:t>
      </w:r>
      <w:r w:rsidR="00F132AF" w:rsidRPr="00EE029E">
        <w:rPr>
          <w:b w:val="0"/>
          <w:sz w:val="24"/>
          <w:szCs w:val="20"/>
          <w:lang w:val="uz-Cyrl-UZ"/>
        </w:rPr>
        <w:t>“comply or explain” (риоя қил ёки тушунтир)</w:t>
      </w:r>
      <w:r w:rsidR="00F132AF" w:rsidRPr="00EE029E">
        <w:rPr>
          <w:sz w:val="24"/>
          <w:szCs w:val="20"/>
          <w:lang w:val="uz-Cyrl-UZ"/>
        </w:rPr>
        <w:t xml:space="preserve"> </w:t>
      </w:r>
      <w:r w:rsidR="00F132AF" w:rsidRPr="00EE029E">
        <w:rPr>
          <w:b w:val="0"/>
          <w:sz w:val="24"/>
          <w:szCs w:val="20"/>
          <w:lang w:val="uz-Cyrl-UZ"/>
        </w:rPr>
        <w:t>ҳалқаро тамоилга кўра риоя қилмаслик сабаблари ошкор этилган.</w:t>
      </w:r>
    </w:p>
    <w:p w:rsidR="00F132AF" w:rsidRPr="00EE029E" w:rsidRDefault="00F132AF" w:rsidP="00BC1393">
      <w:pPr>
        <w:pStyle w:val="20"/>
        <w:shd w:val="clear" w:color="auto" w:fill="auto"/>
        <w:spacing w:line="276" w:lineRule="auto"/>
        <w:ind w:firstLine="851"/>
        <w:jc w:val="both"/>
        <w:rPr>
          <w:color w:val="0000FF"/>
          <w:sz w:val="24"/>
          <w:szCs w:val="20"/>
          <w:lang w:val="uz-Cyrl-UZ"/>
        </w:rPr>
      </w:pPr>
      <w:r w:rsidRPr="00EE029E">
        <w:rPr>
          <w:color w:val="0000FF"/>
          <w:sz w:val="24"/>
          <w:szCs w:val="20"/>
          <w:lang w:val="uz-Cyrl-UZ"/>
        </w:rPr>
        <w:t>Кузатув кенгаши аъзоларини рағбатлантириш</w:t>
      </w:r>
    </w:p>
    <w:p w:rsidR="00F132AF" w:rsidRPr="00EE029E" w:rsidRDefault="00F132AF" w:rsidP="00BC1393">
      <w:pPr>
        <w:pStyle w:val="20"/>
        <w:shd w:val="clear" w:color="auto" w:fill="auto"/>
        <w:spacing w:line="276" w:lineRule="auto"/>
        <w:ind w:firstLine="851"/>
        <w:jc w:val="both"/>
        <w:rPr>
          <w:b w:val="0"/>
          <w:sz w:val="24"/>
          <w:szCs w:val="20"/>
          <w:lang w:val="uz-Cyrl-UZ"/>
        </w:rPr>
      </w:pPr>
      <w:r w:rsidRPr="00EE029E">
        <w:rPr>
          <w:b w:val="0"/>
          <w:sz w:val="24"/>
          <w:szCs w:val="20"/>
          <w:lang w:val="uz-Cyrl-UZ"/>
        </w:rPr>
        <w:t xml:space="preserve"> “BIOKIMYO” акциядорл</w:t>
      </w:r>
      <w:r w:rsidR="00F14F3C" w:rsidRPr="00EE029E">
        <w:rPr>
          <w:b w:val="0"/>
          <w:sz w:val="24"/>
          <w:szCs w:val="20"/>
          <w:lang w:val="uz-Cyrl-UZ"/>
        </w:rPr>
        <w:t xml:space="preserve">ик жамиятининг кузатув кенгаши </w:t>
      </w:r>
      <w:r w:rsidRPr="00EE029E">
        <w:rPr>
          <w:b w:val="0"/>
          <w:sz w:val="24"/>
          <w:szCs w:val="20"/>
          <w:lang w:val="uz-Cyrl-UZ"/>
        </w:rPr>
        <w:t>аъзоларига хақ тўлаш ва рағбатлантириш тўғрисида</w:t>
      </w:r>
      <w:r w:rsidR="0057520C" w:rsidRPr="00EE029E">
        <w:rPr>
          <w:b w:val="0"/>
          <w:sz w:val="24"/>
          <w:szCs w:val="20"/>
          <w:lang w:val="uz-Cyrl-UZ"/>
        </w:rPr>
        <w:t>”</w:t>
      </w:r>
      <w:r w:rsidRPr="00EE029E">
        <w:rPr>
          <w:b w:val="0"/>
          <w:sz w:val="24"/>
          <w:szCs w:val="20"/>
          <w:lang w:val="uz-Cyrl-UZ"/>
        </w:rPr>
        <w:t xml:space="preserve">ги низомнинг </w:t>
      </w:r>
      <w:r w:rsidR="00591F56" w:rsidRPr="00EE029E">
        <w:rPr>
          <w:b w:val="0"/>
          <w:sz w:val="24"/>
          <w:szCs w:val="20"/>
          <w:lang w:val="uz-Cyrl-UZ"/>
        </w:rPr>
        <w:t>талабларидан келиб чиқиб, кузатув кенгаши аъзоларини рағбатлантириш жамиятнинг корпоратив бошқарув тизимининг баҳолаш натижаларига боғланган.</w:t>
      </w:r>
    </w:p>
    <w:p w:rsidR="000D0A07" w:rsidRPr="00EE029E" w:rsidRDefault="000D0A07" w:rsidP="00BC1393">
      <w:pPr>
        <w:pStyle w:val="20"/>
        <w:shd w:val="clear" w:color="auto" w:fill="auto"/>
        <w:spacing w:line="276" w:lineRule="auto"/>
        <w:ind w:firstLine="851"/>
        <w:jc w:val="both"/>
        <w:rPr>
          <w:b w:val="0"/>
          <w:sz w:val="24"/>
          <w:szCs w:val="20"/>
          <w:lang w:val="uz-Cyrl-UZ"/>
        </w:rPr>
      </w:pPr>
    </w:p>
    <w:p w:rsidR="00602D58" w:rsidRPr="00EE029E" w:rsidRDefault="00602D58" w:rsidP="000D0A07">
      <w:pPr>
        <w:pStyle w:val="1"/>
        <w:shd w:val="clear" w:color="auto" w:fill="auto"/>
        <w:spacing w:line="276" w:lineRule="auto"/>
        <w:ind w:firstLine="851"/>
        <w:rPr>
          <w:b/>
          <w:color w:val="0000FF"/>
          <w:sz w:val="24"/>
          <w:szCs w:val="20"/>
          <w:lang w:val="uz-Cyrl-UZ"/>
        </w:rPr>
      </w:pPr>
      <w:r w:rsidRPr="00EE029E">
        <w:rPr>
          <w:b/>
          <w:color w:val="0000FF"/>
          <w:sz w:val="24"/>
          <w:szCs w:val="20"/>
          <w:lang w:val="uz-Cyrl-UZ"/>
        </w:rPr>
        <w:lastRenderedPageBreak/>
        <w:t>Хулоса</w:t>
      </w:r>
    </w:p>
    <w:p w:rsidR="000D0A07" w:rsidRPr="00EE029E" w:rsidRDefault="000D0A07" w:rsidP="000D0A07">
      <w:pPr>
        <w:pStyle w:val="1"/>
        <w:shd w:val="clear" w:color="auto" w:fill="auto"/>
        <w:spacing w:line="276" w:lineRule="auto"/>
        <w:ind w:firstLine="851"/>
        <w:rPr>
          <w:sz w:val="24"/>
          <w:szCs w:val="20"/>
          <w:lang w:val="uz-Cyrl-UZ"/>
        </w:rPr>
      </w:pPr>
      <w:r w:rsidRPr="00EE029E">
        <w:rPr>
          <w:sz w:val="24"/>
          <w:szCs w:val="20"/>
          <w:lang w:val="uz-Cyrl-UZ"/>
        </w:rPr>
        <w:t>Корхонада ижро интизоми бўйича тадбирлар  юқори даражада ташкил этилган.</w:t>
      </w:r>
    </w:p>
    <w:p w:rsidR="00BB1EF3" w:rsidRPr="00EE029E" w:rsidRDefault="00BB1EF3" w:rsidP="00BB1EF3">
      <w:pPr>
        <w:pStyle w:val="1"/>
        <w:shd w:val="clear" w:color="auto" w:fill="auto"/>
        <w:spacing w:line="276" w:lineRule="auto"/>
        <w:ind w:firstLine="851"/>
        <w:rPr>
          <w:sz w:val="24"/>
          <w:szCs w:val="20"/>
          <w:lang w:val="uz-Cyrl-UZ"/>
        </w:rPr>
      </w:pPr>
      <w:r w:rsidRPr="00EE029E">
        <w:rPr>
          <w:sz w:val="24"/>
          <w:szCs w:val="20"/>
          <w:lang w:val="uz-Cyrl-UZ"/>
        </w:rPr>
        <w:t xml:space="preserve">«BIOKIMYO» акциядорлик жамияти </w:t>
      </w:r>
      <w:r w:rsidR="007968D0" w:rsidRPr="00EE029E">
        <w:rPr>
          <w:sz w:val="24"/>
          <w:szCs w:val="20"/>
          <w:lang w:val="uz-Cyrl-UZ"/>
        </w:rPr>
        <w:t xml:space="preserve">модернизация ва реконструкция ишларида кундан кунга яхши  </w:t>
      </w:r>
      <w:r w:rsidRPr="00EE029E">
        <w:rPr>
          <w:sz w:val="24"/>
          <w:szCs w:val="20"/>
          <w:lang w:val="uz-Cyrl-UZ"/>
        </w:rPr>
        <w:t xml:space="preserve">натижаларга </w:t>
      </w:r>
      <w:r w:rsidRPr="00EE029E">
        <w:rPr>
          <w:rStyle w:val="14pt"/>
          <w:sz w:val="24"/>
          <w:szCs w:val="20"/>
          <w:lang w:val="uz-Cyrl-UZ"/>
        </w:rPr>
        <w:t xml:space="preserve">эришмокда </w:t>
      </w:r>
      <w:r w:rsidRPr="00EE029E">
        <w:rPr>
          <w:sz w:val="24"/>
          <w:szCs w:val="20"/>
          <w:lang w:val="uz-Cyrl-UZ"/>
        </w:rPr>
        <w:t xml:space="preserve">ва бунда жамият бошқаруви </w:t>
      </w:r>
      <w:r w:rsidR="007968D0" w:rsidRPr="00EE029E">
        <w:rPr>
          <w:sz w:val="24"/>
          <w:szCs w:val="20"/>
          <w:lang w:val="uz-Cyrl-UZ"/>
        </w:rPr>
        <w:t>хамда</w:t>
      </w:r>
      <w:r w:rsidRPr="00EE029E">
        <w:rPr>
          <w:sz w:val="24"/>
          <w:szCs w:val="20"/>
          <w:lang w:val="uz-Cyrl-UZ"/>
        </w:rPr>
        <w:t xml:space="preserve"> мехнат жамоасининг қўшган хиссаси хамда ўз ўрни бор.</w:t>
      </w:r>
    </w:p>
    <w:p w:rsidR="00BB1EF3" w:rsidRPr="00EE029E" w:rsidRDefault="00BB1EF3" w:rsidP="00BB1EF3">
      <w:pPr>
        <w:pStyle w:val="1"/>
        <w:shd w:val="clear" w:color="auto" w:fill="auto"/>
        <w:spacing w:line="276" w:lineRule="auto"/>
        <w:ind w:firstLine="851"/>
        <w:rPr>
          <w:sz w:val="24"/>
          <w:szCs w:val="20"/>
          <w:lang w:val="uz-Cyrl-UZ"/>
        </w:rPr>
      </w:pPr>
      <w:r w:rsidRPr="00EE029E">
        <w:rPr>
          <w:sz w:val="24"/>
          <w:szCs w:val="20"/>
          <w:lang w:val="uz-Cyrl-UZ"/>
        </w:rPr>
        <w:t xml:space="preserve">Жамият ижроия органининг ишлаб чиқаришнинг ривожлантириш бўйича тутган сиёсати жамоанинг самарали ва барқарор иши учун зарур шароитларни таъминлаб берди.   </w:t>
      </w:r>
    </w:p>
    <w:p w:rsidR="00BB1EF3" w:rsidRPr="00EE029E" w:rsidRDefault="00BB1EF3" w:rsidP="00BB1EF3">
      <w:pPr>
        <w:pStyle w:val="1"/>
        <w:shd w:val="clear" w:color="auto" w:fill="auto"/>
        <w:spacing w:line="276" w:lineRule="auto"/>
        <w:ind w:firstLine="851"/>
        <w:rPr>
          <w:sz w:val="24"/>
          <w:szCs w:val="20"/>
          <w:lang w:val="uz-Cyrl-UZ"/>
        </w:rPr>
      </w:pPr>
      <w:r w:rsidRPr="00EE029E">
        <w:rPr>
          <w:sz w:val="24"/>
          <w:szCs w:val="20"/>
          <w:lang w:val="uz-Cyrl-UZ"/>
        </w:rPr>
        <w:t>Ўзбекистон Республикаси Президенти, Вазирлар Махкамаси ва Хукумати томонидан берилган карор ва топшириқлар ўз вақтида ва тўлиқ бажарилмокда.</w:t>
      </w:r>
    </w:p>
    <w:p w:rsidR="00BB1EF3" w:rsidRPr="00EE029E" w:rsidRDefault="00BB1EF3" w:rsidP="00BB1EF3">
      <w:pPr>
        <w:pStyle w:val="1"/>
        <w:shd w:val="clear" w:color="auto" w:fill="auto"/>
        <w:spacing w:line="276" w:lineRule="auto"/>
        <w:ind w:firstLine="851"/>
        <w:rPr>
          <w:sz w:val="24"/>
          <w:szCs w:val="20"/>
          <w:lang w:val="uz-Cyrl-UZ"/>
        </w:rPr>
      </w:pPr>
      <w:r w:rsidRPr="00EE029E">
        <w:rPr>
          <w:sz w:val="24"/>
          <w:szCs w:val="20"/>
          <w:lang w:val="uz-Cyrl-UZ"/>
        </w:rPr>
        <w:t>Хар бир қабул қилинган қарор ва қилинган ишлар корхонанининг молиявий ва ижтимоий ахволини яхшилаш мақсадида қилинмокда.</w:t>
      </w:r>
    </w:p>
    <w:p w:rsidR="00BB1EF3" w:rsidRPr="00EE029E" w:rsidRDefault="00BB1EF3" w:rsidP="00BB1EF3">
      <w:pPr>
        <w:pStyle w:val="1"/>
        <w:shd w:val="clear" w:color="auto" w:fill="auto"/>
        <w:spacing w:line="276" w:lineRule="auto"/>
        <w:ind w:firstLine="851"/>
        <w:rPr>
          <w:sz w:val="24"/>
          <w:szCs w:val="20"/>
          <w:lang w:val="uz-Cyrl-UZ"/>
        </w:rPr>
      </w:pPr>
      <w:r w:rsidRPr="00EE029E">
        <w:rPr>
          <w:sz w:val="24"/>
          <w:szCs w:val="20"/>
          <w:lang w:val="uz-Cyrl-UZ"/>
        </w:rPr>
        <w:t>Кузатув кенгаши томонидан жамият ижроия органининг 202</w:t>
      </w:r>
      <w:r w:rsidR="004961B5" w:rsidRPr="00EE029E">
        <w:rPr>
          <w:sz w:val="24"/>
          <w:szCs w:val="20"/>
          <w:lang w:val="uz-Cyrl-UZ"/>
        </w:rPr>
        <w:t>5</w:t>
      </w:r>
      <w:r w:rsidRPr="00EE029E">
        <w:rPr>
          <w:sz w:val="24"/>
          <w:szCs w:val="20"/>
          <w:lang w:val="uz-Cyrl-UZ"/>
        </w:rPr>
        <w:t xml:space="preserve"> йил давомида жамиятнинг яхши молиявий ва иқтисодий натижаларга эришишида олиб борган ишлари ва фаолиятига ижобий бахо берилди.</w:t>
      </w:r>
    </w:p>
    <w:p w:rsidR="00BB1EF3" w:rsidRPr="00EE029E" w:rsidRDefault="00BB1EF3" w:rsidP="00BB1EF3">
      <w:pPr>
        <w:pStyle w:val="1"/>
        <w:shd w:val="clear" w:color="auto" w:fill="auto"/>
        <w:spacing w:line="276" w:lineRule="auto"/>
        <w:ind w:firstLine="851"/>
        <w:rPr>
          <w:sz w:val="24"/>
          <w:szCs w:val="20"/>
          <w:lang w:val="uz-Cyrl-UZ"/>
        </w:rPr>
      </w:pPr>
    </w:p>
    <w:p w:rsidR="00BB1EF3" w:rsidRPr="00EE029E" w:rsidRDefault="00BB1EF3" w:rsidP="00BB1EF3">
      <w:pPr>
        <w:pStyle w:val="20"/>
        <w:shd w:val="clear" w:color="auto" w:fill="auto"/>
        <w:spacing w:line="276" w:lineRule="auto"/>
        <w:ind w:left="993" w:hanging="285"/>
        <w:jc w:val="both"/>
        <w:rPr>
          <w:sz w:val="24"/>
          <w:szCs w:val="20"/>
          <w:lang w:val="uz-Cyrl-UZ"/>
        </w:rPr>
      </w:pPr>
      <w:r w:rsidRPr="00EE029E">
        <w:rPr>
          <w:sz w:val="24"/>
          <w:szCs w:val="20"/>
          <w:lang w:val="uz-Cyrl-UZ"/>
        </w:rPr>
        <w:t xml:space="preserve">Кузатув кенгаши раиси  </w:t>
      </w:r>
      <w:r w:rsidR="008B58D3" w:rsidRPr="00EE029E">
        <w:rPr>
          <w:sz w:val="24"/>
          <w:szCs w:val="20"/>
          <w:lang w:val="uz-Cyrl-UZ"/>
        </w:rPr>
        <w:t>О.Хуррамов</w:t>
      </w:r>
      <w:r w:rsidRPr="00EE029E">
        <w:rPr>
          <w:sz w:val="24"/>
          <w:szCs w:val="20"/>
          <w:lang w:val="uz-Cyrl-UZ"/>
        </w:rPr>
        <w:t xml:space="preserve">                        </w:t>
      </w:r>
    </w:p>
    <w:p w:rsidR="00BB1EF3" w:rsidRPr="00EE029E" w:rsidRDefault="00BB1EF3" w:rsidP="00BB1EF3">
      <w:pPr>
        <w:pStyle w:val="20"/>
        <w:shd w:val="clear" w:color="auto" w:fill="auto"/>
        <w:spacing w:line="276" w:lineRule="auto"/>
        <w:ind w:left="993" w:hanging="285"/>
        <w:jc w:val="both"/>
        <w:rPr>
          <w:sz w:val="22"/>
          <w:szCs w:val="20"/>
          <w:lang w:val="uz-Cyrl-UZ"/>
        </w:rPr>
      </w:pPr>
    </w:p>
    <w:p w:rsidR="00F12C76" w:rsidRPr="00EE029E" w:rsidRDefault="00F12C76" w:rsidP="006C0B77">
      <w:pPr>
        <w:ind w:firstLine="709"/>
        <w:jc w:val="both"/>
        <w:rPr>
          <w:rFonts w:ascii="Times New Roman" w:hAnsi="Times New Roman" w:cs="Times New Roman"/>
          <w:sz w:val="22"/>
          <w:szCs w:val="20"/>
          <w:lang w:val="uz-Cyrl-UZ"/>
        </w:rPr>
      </w:pPr>
      <w:bookmarkStart w:id="0" w:name="_GoBack"/>
      <w:bookmarkEnd w:id="0"/>
    </w:p>
    <w:sectPr w:rsidR="00F12C76" w:rsidRPr="00EE029E" w:rsidSect="00EE029E">
      <w:pgSz w:w="11906" w:h="16838" w:code="9"/>
      <w:pgMar w:top="709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2E6528"/>
    <w:multiLevelType w:val="hybridMultilevel"/>
    <w:tmpl w:val="17DC9C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1EF3"/>
    <w:rsid w:val="00061618"/>
    <w:rsid w:val="00071FCF"/>
    <w:rsid w:val="00082A03"/>
    <w:rsid w:val="000C71FA"/>
    <w:rsid w:val="000D0A07"/>
    <w:rsid w:val="000D3C1E"/>
    <w:rsid w:val="00114C36"/>
    <w:rsid w:val="001562F0"/>
    <w:rsid w:val="00157A14"/>
    <w:rsid w:val="001732EF"/>
    <w:rsid w:val="001C313C"/>
    <w:rsid w:val="001C7C0D"/>
    <w:rsid w:val="001F5958"/>
    <w:rsid w:val="00314ECB"/>
    <w:rsid w:val="00345C5E"/>
    <w:rsid w:val="003A77E6"/>
    <w:rsid w:val="003C12CD"/>
    <w:rsid w:val="004147AB"/>
    <w:rsid w:val="00492922"/>
    <w:rsid w:val="004961B5"/>
    <w:rsid w:val="004A029E"/>
    <w:rsid w:val="004A635B"/>
    <w:rsid w:val="005659AE"/>
    <w:rsid w:val="00565E15"/>
    <w:rsid w:val="0057520C"/>
    <w:rsid w:val="00591F56"/>
    <w:rsid w:val="005A288D"/>
    <w:rsid w:val="00600EFC"/>
    <w:rsid w:val="00602D58"/>
    <w:rsid w:val="006545FC"/>
    <w:rsid w:val="006C0B77"/>
    <w:rsid w:val="006F3601"/>
    <w:rsid w:val="00737EAF"/>
    <w:rsid w:val="00772E17"/>
    <w:rsid w:val="007968D0"/>
    <w:rsid w:val="007E2BC8"/>
    <w:rsid w:val="007F1606"/>
    <w:rsid w:val="008242FF"/>
    <w:rsid w:val="00832932"/>
    <w:rsid w:val="00864293"/>
    <w:rsid w:val="00870751"/>
    <w:rsid w:val="00884D62"/>
    <w:rsid w:val="00884EF1"/>
    <w:rsid w:val="008A5BEF"/>
    <w:rsid w:val="008B58D3"/>
    <w:rsid w:val="008E0750"/>
    <w:rsid w:val="00922C48"/>
    <w:rsid w:val="00945307"/>
    <w:rsid w:val="00963581"/>
    <w:rsid w:val="00A60DBB"/>
    <w:rsid w:val="00A706E8"/>
    <w:rsid w:val="00A72E3D"/>
    <w:rsid w:val="00AB7C54"/>
    <w:rsid w:val="00AE00E2"/>
    <w:rsid w:val="00B17D13"/>
    <w:rsid w:val="00B278B5"/>
    <w:rsid w:val="00B82B32"/>
    <w:rsid w:val="00B915B7"/>
    <w:rsid w:val="00B97B2C"/>
    <w:rsid w:val="00BB1EF3"/>
    <w:rsid w:val="00BC1393"/>
    <w:rsid w:val="00BD3844"/>
    <w:rsid w:val="00BD48D5"/>
    <w:rsid w:val="00C876B4"/>
    <w:rsid w:val="00CF485D"/>
    <w:rsid w:val="00D61A2F"/>
    <w:rsid w:val="00E0126D"/>
    <w:rsid w:val="00E76A3D"/>
    <w:rsid w:val="00EA59DF"/>
    <w:rsid w:val="00EB2EE4"/>
    <w:rsid w:val="00EE0204"/>
    <w:rsid w:val="00EE029E"/>
    <w:rsid w:val="00EE4070"/>
    <w:rsid w:val="00F12C76"/>
    <w:rsid w:val="00F132AF"/>
    <w:rsid w:val="00F148A1"/>
    <w:rsid w:val="00F14F3C"/>
    <w:rsid w:val="00F157C6"/>
    <w:rsid w:val="00F63792"/>
    <w:rsid w:val="00F7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B1EF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B1EF3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a3">
    <w:name w:val="Основной текст_"/>
    <w:basedOn w:val="a0"/>
    <w:link w:val="1"/>
    <w:rsid w:val="00BB1EF3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14pt">
    <w:name w:val="Основной текст + 14 pt"/>
    <w:basedOn w:val="a3"/>
    <w:rsid w:val="00BB1EF3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BB1EF3"/>
    <w:pPr>
      <w:shd w:val="clear" w:color="auto" w:fill="FFFFFF"/>
      <w:spacing w:line="370" w:lineRule="exact"/>
      <w:ind w:hanging="1400"/>
    </w:pPr>
    <w:rPr>
      <w:rFonts w:ascii="Times New Roman" w:eastAsia="Times New Roman" w:hAnsi="Times New Roman" w:cs="Times New Roman"/>
      <w:b/>
      <w:bCs/>
      <w:color w:val="auto"/>
      <w:sz w:val="30"/>
      <w:szCs w:val="30"/>
      <w:lang w:eastAsia="en-US"/>
    </w:rPr>
  </w:style>
  <w:style w:type="paragraph" w:customStyle="1" w:styleId="1">
    <w:name w:val="Основной текст1"/>
    <w:basedOn w:val="a"/>
    <w:link w:val="a3"/>
    <w:rsid w:val="00BB1EF3"/>
    <w:pPr>
      <w:shd w:val="clear" w:color="auto" w:fill="FFFFFF"/>
      <w:spacing w:line="370" w:lineRule="exact"/>
      <w:ind w:firstLine="720"/>
      <w:jc w:val="both"/>
    </w:pPr>
    <w:rPr>
      <w:rFonts w:ascii="Times New Roman" w:eastAsia="Times New Roman" w:hAnsi="Times New Roman" w:cs="Times New Roman"/>
      <w:color w:val="auto"/>
      <w:sz w:val="30"/>
      <w:szCs w:val="30"/>
      <w:lang w:eastAsia="en-US"/>
    </w:rPr>
  </w:style>
  <w:style w:type="character" w:customStyle="1" w:styleId="clausesuff1">
    <w:name w:val="clausesuff1"/>
    <w:basedOn w:val="a0"/>
    <w:rsid w:val="00BB1EF3"/>
    <w:rPr>
      <w:vanish w:val="0"/>
      <w:webHidden w:val="0"/>
      <w:specVanish w:val="0"/>
    </w:rPr>
  </w:style>
  <w:style w:type="paragraph" w:styleId="a4">
    <w:name w:val="No Spacing"/>
    <w:uiPriority w:val="1"/>
    <w:qFormat/>
    <w:rsid w:val="00A60DBB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styleId="a5">
    <w:name w:val="Strong"/>
    <w:basedOn w:val="a0"/>
    <w:uiPriority w:val="22"/>
    <w:qFormat/>
    <w:rsid w:val="00591F5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1263</Words>
  <Characters>7201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22</cp:revision>
  <cp:lastPrinted>2023-06-13T11:31:00Z</cp:lastPrinted>
  <dcterms:created xsi:type="dcterms:W3CDTF">2023-06-26T10:11:00Z</dcterms:created>
  <dcterms:modified xsi:type="dcterms:W3CDTF">2026-06-16T04:43:00Z</dcterms:modified>
</cp:coreProperties>
</file>